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FA" w:rsidRPr="0036167F" w:rsidRDefault="00A6101A" w:rsidP="005D6E76">
      <w:r w:rsidRPr="0036167F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2ECC2" wp14:editId="1DC1A219">
                <wp:simplePos x="0" y="0"/>
                <wp:positionH relativeFrom="column">
                  <wp:posOffset>5012871</wp:posOffset>
                </wp:positionH>
                <wp:positionV relativeFrom="paragraph">
                  <wp:posOffset>-914400</wp:posOffset>
                </wp:positionV>
                <wp:extent cx="1632858" cy="10678886"/>
                <wp:effectExtent l="0" t="0" r="5715" b="825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58" cy="106788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1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4921" w:rsidRDefault="009A4921" w:rsidP="005D6E76"/>
                        </w:txbxContent>
                      </wps:txbx>
                      <wps:bodyPr rot="0" spcFirstLastPara="0" vertOverflow="overflow" horzOverflow="overflow" vert="horz" wrap="square" lIns="27432" tIns="182880" rIns="91440" bIns="30632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2ECC2" id="Rectangle 35" o:spid="_x0000_s1026" style="position:absolute;left:0;text-align:left;margin-left:394.7pt;margin-top:-1in;width:128.55pt;height:840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" fillcolor="#bfbfbf [2412]" stroked="f" strokeweight=".5pt">
                <v:fill opacity="40092f"/>
                <v:textbox inset="2.16pt,14.4pt,,241.2pt">
                  <w:txbxContent>
                    <w:p w:rsidR="009A4921" w:rsidRDefault="009A4921" w:rsidP="005D6E76"/>
                  </w:txbxContent>
                </v:textbox>
              </v:rect>
            </w:pict>
          </mc:Fallback>
        </mc:AlternateContent>
      </w:r>
      <w:r w:rsidR="00F35E9F" w:rsidRPr="0036167F">
        <w:rPr>
          <w:bCs/>
          <w:noProof/>
        </w:rPr>
        <w:drawing>
          <wp:anchor distT="0" distB="0" distL="114300" distR="114300" simplePos="0" relativeHeight="251667968" behindDoc="0" locked="0" layoutInCell="1" allowOverlap="1" wp14:anchorId="3C14B83D" wp14:editId="01ECC179">
            <wp:simplePos x="0" y="0"/>
            <wp:positionH relativeFrom="column">
              <wp:posOffset>2401418</wp:posOffset>
            </wp:positionH>
            <wp:positionV relativeFrom="paragraph">
              <wp:posOffset>4341</wp:posOffset>
            </wp:positionV>
            <wp:extent cx="1943100" cy="903665"/>
            <wp:effectExtent l="0" t="0" r="0" b="0"/>
            <wp:wrapNone/>
            <wp:docPr id="2" name="Picture 2" descr="C:\Users\Alrefai\Downloads\AWRA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refai\Downloads\AWRA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0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BFA" w:rsidRPr="0036167F" w:rsidRDefault="00FF4BFA" w:rsidP="005D6E76"/>
    <w:p w:rsidR="00543C29" w:rsidRPr="0036167F" w:rsidRDefault="00543C29" w:rsidP="005D6E76">
      <w:pPr>
        <w:rPr>
          <w:noProof/>
        </w:rPr>
      </w:pPr>
    </w:p>
    <w:p w:rsidR="00FF4BFA" w:rsidRPr="0036167F" w:rsidRDefault="00FF4BFA" w:rsidP="005D6E76">
      <w:pPr>
        <w:rPr>
          <w:noProof/>
        </w:rPr>
      </w:pPr>
    </w:p>
    <w:p w:rsidR="00FF4BFA" w:rsidRPr="0036167F" w:rsidRDefault="00FF4BFA" w:rsidP="005D6E76">
      <w:pPr>
        <w:rPr>
          <w:noProof/>
        </w:rPr>
      </w:pPr>
    </w:p>
    <w:p w:rsidR="00FF4BFA" w:rsidRPr="0036167F" w:rsidRDefault="00FF4BFA" w:rsidP="005D6E76">
      <w:pPr>
        <w:rPr>
          <w:noProof/>
        </w:rPr>
      </w:pPr>
    </w:p>
    <w:p w:rsidR="00FF4BFA" w:rsidRPr="0036167F" w:rsidRDefault="00FF4BFA" w:rsidP="005D6E76">
      <w:pPr>
        <w:rPr>
          <w:noProof/>
        </w:rPr>
      </w:pPr>
    </w:p>
    <w:p w:rsidR="00FF4BFA" w:rsidRPr="0036167F" w:rsidRDefault="00F35E9F" w:rsidP="005D6E76">
      <w:pPr>
        <w:rPr>
          <w:noProof/>
        </w:rPr>
      </w:pPr>
      <w:r w:rsidRPr="0036167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3F833E" wp14:editId="399AD7B0">
                <wp:simplePos x="0" y="0"/>
                <wp:positionH relativeFrom="column">
                  <wp:posOffset>0</wp:posOffset>
                </wp:positionH>
                <wp:positionV relativeFrom="paragraph">
                  <wp:posOffset>167933</wp:posOffset>
                </wp:positionV>
                <wp:extent cx="4391025" cy="1848703"/>
                <wp:effectExtent l="0" t="0" r="9525" b="0"/>
                <wp:wrapNone/>
                <wp:docPr id="1" name="Text Box 1" descr="Cover page content layou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848703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921" w:rsidRPr="005D6E76" w:rsidRDefault="009A4921" w:rsidP="005D6E76">
                            <w:pPr>
                              <w:spacing w:after="0"/>
                              <w:jc w:val="left"/>
                              <w:rPr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  <w:r w:rsidRPr="005D6E76">
                              <w:rPr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>جائحة كورونا (فايروس كوفيد 19):</w:t>
                            </w:r>
                          </w:p>
                          <w:p w:rsidR="009A4921" w:rsidRPr="005D6E76" w:rsidRDefault="009A4921" w:rsidP="005D6E76">
                            <w:pPr>
                              <w:spacing w:after="0"/>
                              <w:jc w:val="left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D6E76">
                              <w:rPr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>آثارها واستراتيجيات التكيف بين الفلسطينيين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F83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alt="Cover page content layout" style="position:absolute;left:0;text-align:left;margin-left:0;margin-top:13.2pt;width:345.75pt;height:14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" fillcolor="#b22600 [3209]" stroked="f" strokeweight=".5pt">
                <v:textbox inset=",7.2pt,,7.2pt">
                  <w:txbxContent>
                    <w:p w:rsidR="009A4921" w:rsidRPr="005D6E76" w:rsidRDefault="009A4921" w:rsidP="005D6E76">
                      <w:pPr>
                        <w:spacing w:after="0"/>
                        <w:jc w:val="left"/>
                        <w:rPr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  <w:r w:rsidRPr="005D6E76">
                        <w:rPr>
                          <w:color w:val="FFFFFF" w:themeColor="background1"/>
                          <w:sz w:val="52"/>
                          <w:szCs w:val="52"/>
                          <w:rtl/>
                        </w:rPr>
                        <w:t>جائحة كورونا (فايروس كوفيد 19):</w:t>
                      </w:r>
                    </w:p>
                    <w:p w:rsidR="009A4921" w:rsidRPr="005D6E76" w:rsidRDefault="009A4921" w:rsidP="005D6E76">
                      <w:pPr>
                        <w:spacing w:after="0"/>
                        <w:jc w:val="left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5D6E76">
                        <w:rPr>
                          <w:color w:val="FFFFFF" w:themeColor="background1"/>
                          <w:sz w:val="52"/>
                          <w:szCs w:val="52"/>
                          <w:rtl/>
                        </w:rPr>
                        <w:t>آثارها واستراتيجيات التكيف بين الفلسطينيين</w:t>
                      </w:r>
                    </w:p>
                  </w:txbxContent>
                </v:textbox>
              </v:shape>
            </w:pict>
          </mc:Fallback>
        </mc:AlternateContent>
      </w:r>
    </w:p>
    <w:p w:rsidR="00FF4BFA" w:rsidRPr="0036167F" w:rsidRDefault="00FF4BFA" w:rsidP="005D6E76">
      <w:pPr>
        <w:rPr>
          <w:noProof/>
        </w:rPr>
      </w:pPr>
    </w:p>
    <w:p w:rsidR="00FF4BFA" w:rsidRPr="0036167F" w:rsidRDefault="00FF4BFA" w:rsidP="005D6E76">
      <w:pPr>
        <w:rPr>
          <w:rtl/>
        </w:rPr>
      </w:pPr>
    </w:p>
    <w:p w:rsidR="00AF5DCB" w:rsidRPr="0036167F" w:rsidRDefault="00AF5DCB" w:rsidP="005D6E76"/>
    <w:p w:rsidR="004C115F" w:rsidRPr="0036167F" w:rsidRDefault="004C115F" w:rsidP="005D6E76">
      <w:pPr>
        <w:rPr>
          <w:rtl/>
        </w:rPr>
      </w:pPr>
    </w:p>
    <w:p w:rsidR="004C115F" w:rsidRPr="0036167F" w:rsidRDefault="004C115F" w:rsidP="005D6E76">
      <w:pPr>
        <w:rPr>
          <w:rtl/>
        </w:rPr>
      </w:pPr>
    </w:p>
    <w:p w:rsidR="00F35E9F" w:rsidRPr="0036167F" w:rsidRDefault="00F35E9F" w:rsidP="005D6E76">
      <w:pPr>
        <w:rPr>
          <w:rtl/>
        </w:rPr>
      </w:pPr>
    </w:p>
    <w:p w:rsidR="00F35E9F" w:rsidRPr="0036167F" w:rsidRDefault="00F35E9F" w:rsidP="005D6E76">
      <w:pPr>
        <w:rPr>
          <w:rtl/>
        </w:rPr>
      </w:pPr>
    </w:p>
    <w:p w:rsidR="00F35E9F" w:rsidRPr="0036167F" w:rsidRDefault="00F35E9F" w:rsidP="005D6E76">
      <w:pPr>
        <w:rPr>
          <w:rtl/>
        </w:rPr>
      </w:pPr>
    </w:p>
    <w:p w:rsidR="0036167F" w:rsidRPr="0036167F" w:rsidRDefault="0036167F" w:rsidP="005D6E76">
      <w:pPr>
        <w:rPr>
          <w:rtl/>
        </w:rPr>
      </w:pPr>
    </w:p>
    <w:p w:rsidR="0036167F" w:rsidRPr="0036167F" w:rsidRDefault="0036167F" w:rsidP="005D6E76">
      <w:pPr>
        <w:rPr>
          <w:rtl/>
        </w:rPr>
      </w:pPr>
    </w:p>
    <w:p w:rsidR="0036167F" w:rsidRPr="0036167F" w:rsidRDefault="0036167F" w:rsidP="005D6E76">
      <w:pPr>
        <w:rPr>
          <w:rtl/>
        </w:rPr>
      </w:pPr>
    </w:p>
    <w:p w:rsidR="0036167F" w:rsidRPr="0036167F" w:rsidRDefault="0036167F" w:rsidP="005D6E76">
      <w:pPr>
        <w:rPr>
          <w:rtl/>
        </w:rPr>
      </w:pPr>
    </w:p>
    <w:p w:rsidR="0036167F" w:rsidRPr="0036167F" w:rsidRDefault="0036167F" w:rsidP="005D6E76">
      <w:pPr>
        <w:rPr>
          <w:rtl/>
        </w:rPr>
      </w:pPr>
    </w:p>
    <w:p w:rsidR="0036167F" w:rsidRPr="0036167F" w:rsidRDefault="0036167F" w:rsidP="005D6E76">
      <w:pPr>
        <w:rPr>
          <w:rtl/>
        </w:rPr>
      </w:pPr>
    </w:p>
    <w:p w:rsidR="00FF4BFA" w:rsidRPr="005D6E76" w:rsidRDefault="00FF4BFA" w:rsidP="005D6E76">
      <w:pPr>
        <w:spacing w:after="0"/>
        <w:ind w:left="2096"/>
        <w:rPr>
          <w:b/>
          <w:bCs/>
        </w:rPr>
      </w:pPr>
      <w:r w:rsidRPr="005D6E76">
        <w:rPr>
          <w:b/>
          <w:bCs/>
          <w:rtl/>
        </w:rPr>
        <w:t>تاريخ النشر:</w:t>
      </w:r>
    </w:p>
    <w:p w:rsidR="00FF4BFA" w:rsidRPr="0036167F" w:rsidRDefault="00FF4BFA" w:rsidP="005D6E76">
      <w:pPr>
        <w:spacing w:after="0"/>
        <w:ind w:left="2096"/>
      </w:pPr>
      <w:r w:rsidRPr="0036167F">
        <w:rPr>
          <w:rtl/>
        </w:rPr>
        <w:t>الإثنين -  18 أيار 2020</w:t>
      </w:r>
    </w:p>
    <w:p w:rsidR="00FF4BFA" w:rsidRPr="0036167F" w:rsidRDefault="00FF4BFA" w:rsidP="005D6E76">
      <w:pPr>
        <w:spacing w:after="0"/>
        <w:ind w:left="2096"/>
      </w:pPr>
    </w:p>
    <w:p w:rsidR="00FF4BFA" w:rsidRPr="005D6E76" w:rsidRDefault="005D6E76" w:rsidP="005D6E76">
      <w:pPr>
        <w:spacing w:after="0"/>
        <w:ind w:left="2096"/>
        <w:rPr>
          <w:b/>
          <w:bCs/>
          <w:rtl/>
        </w:rPr>
      </w:pPr>
      <w:r>
        <w:rPr>
          <w:rFonts w:hint="cs"/>
          <w:b/>
          <w:bCs/>
          <w:rtl/>
        </w:rPr>
        <w:t>إ</w:t>
      </w:r>
      <w:r w:rsidR="00FF4BFA" w:rsidRPr="005D6E76">
        <w:rPr>
          <w:b/>
          <w:bCs/>
          <w:rtl/>
        </w:rPr>
        <w:t xml:space="preserve">عداد: </w:t>
      </w:r>
    </w:p>
    <w:p w:rsidR="004C115F" w:rsidRPr="0036167F" w:rsidRDefault="00FF4BFA" w:rsidP="005D6E76">
      <w:pPr>
        <w:spacing w:after="0"/>
        <w:ind w:left="2096"/>
        <w:rPr>
          <w:rtl/>
        </w:rPr>
      </w:pPr>
      <w:r w:rsidRPr="0036167F">
        <w:rPr>
          <w:rtl/>
        </w:rPr>
        <w:t>د. نادر سعيد، برادين ثيو، سامر سعيد، مريم البرغوثي، فنتينا شولي، جوان بوشة</w:t>
      </w:r>
    </w:p>
    <w:p w:rsidR="004C115F" w:rsidRPr="0036167F" w:rsidRDefault="004C115F" w:rsidP="005D6E76">
      <w:pPr>
        <w:rPr>
          <w:rtl/>
        </w:rPr>
      </w:pPr>
    </w:p>
    <w:p w:rsidR="004C115F" w:rsidRPr="0036167F" w:rsidRDefault="004C115F" w:rsidP="005D6E76">
      <w:pPr>
        <w:rPr>
          <w:rtl/>
        </w:rPr>
      </w:pPr>
    </w:p>
    <w:p w:rsidR="00F35E9F" w:rsidRPr="0036167F" w:rsidRDefault="00F35E9F" w:rsidP="005D6E76">
      <w:pPr>
        <w:rPr>
          <w:rtl/>
        </w:rPr>
        <w:sectPr w:rsidR="00F35E9F" w:rsidRPr="0036167F" w:rsidSect="00FF4BFA">
          <w:pgSz w:w="11906" w:h="16838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5D6E76" w:rsidRPr="005D6E76" w:rsidRDefault="005E55D3" w:rsidP="005D6E76">
      <w:pPr>
        <w:rPr>
          <w:rStyle w:val="Heading1Char"/>
          <w:b/>
          <w:bCs w:val="0"/>
          <w:rtl/>
        </w:rPr>
      </w:pPr>
      <w:r w:rsidRPr="005D6E76">
        <w:rPr>
          <w:rStyle w:val="Heading1Char"/>
          <w:b/>
          <w:bCs w:val="0"/>
          <w:rtl/>
        </w:rPr>
        <w:lastRenderedPageBreak/>
        <w:t>المقدمة</w:t>
      </w:r>
    </w:p>
    <w:p w:rsidR="005E55D3" w:rsidRPr="0036167F" w:rsidRDefault="004D6401" w:rsidP="005D6E76">
      <w:r w:rsidRPr="005D6E76">
        <w:rPr>
          <w:rtl/>
        </w:rPr>
        <w:t>بينما يستعد الفلسطينيون و</w:t>
      </w:r>
      <w:r w:rsidR="003E00BA" w:rsidRPr="005D6E76">
        <w:rPr>
          <w:rFonts w:hint="cs"/>
          <w:rtl/>
        </w:rPr>
        <w:t>مؤسساتهم</w:t>
      </w:r>
      <w:r w:rsidR="005E55D3" w:rsidRPr="005D6E76">
        <w:rPr>
          <w:rtl/>
        </w:rPr>
        <w:t xml:space="preserve"> الحكومية لدخول شهرهم الثالث في مكافحة </w:t>
      </w:r>
      <w:r w:rsidRPr="005D6E76">
        <w:rPr>
          <w:rtl/>
        </w:rPr>
        <w:t>جائحة</w:t>
      </w:r>
      <w:r w:rsidR="00531104" w:rsidRPr="005D6E76">
        <w:rPr>
          <w:rtl/>
        </w:rPr>
        <w:t xml:space="preserve"> كورونا (كوفيد </w:t>
      </w:r>
      <w:r w:rsidRPr="005D6E76">
        <w:rPr>
          <w:rtl/>
        </w:rPr>
        <w:t>19</w:t>
      </w:r>
      <w:r w:rsidR="00531104" w:rsidRPr="005D6E76">
        <w:rPr>
          <w:rtl/>
        </w:rPr>
        <w:t>)</w:t>
      </w:r>
      <w:r w:rsidR="005E55D3" w:rsidRPr="005D6E76">
        <w:rPr>
          <w:rtl/>
        </w:rPr>
        <w:t xml:space="preserve">، </w:t>
      </w:r>
      <w:r w:rsidRPr="005D6E76">
        <w:rPr>
          <w:rtl/>
        </w:rPr>
        <w:t>نلاحظ أن هناك</w:t>
      </w:r>
      <w:r w:rsidR="005E55D3" w:rsidRPr="005D6E76">
        <w:rPr>
          <w:rtl/>
        </w:rPr>
        <w:t xml:space="preserve"> اهتمام</w:t>
      </w:r>
      <w:r w:rsidRPr="005D6E76">
        <w:rPr>
          <w:rtl/>
        </w:rPr>
        <w:t>اً</w:t>
      </w:r>
      <w:r w:rsidR="005E55D3" w:rsidRPr="005D6E76">
        <w:rPr>
          <w:rtl/>
        </w:rPr>
        <w:t xml:space="preserve"> مبرر</w:t>
      </w:r>
      <w:r w:rsidRPr="005D6E76">
        <w:rPr>
          <w:rtl/>
        </w:rPr>
        <w:t>اً</w:t>
      </w:r>
      <w:r w:rsidR="005E55D3" w:rsidRPr="005D6E76">
        <w:rPr>
          <w:rtl/>
        </w:rPr>
        <w:t xml:space="preserve"> بآثار </w:t>
      </w:r>
      <w:r w:rsidR="0025537E" w:rsidRPr="005D6E76">
        <w:rPr>
          <w:rFonts w:hint="cs"/>
          <w:rtl/>
        </w:rPr>
        <w:t>الجائحة</w:t>
      </w:r>
      <w:r w:rsidRPr="005D6E76">
        <w:rPr>
          <w:rtl/>
        </w:rPr>
        <w:t xml:space="preserve"> على الاقتصاد والصحة ال</w:t>
      </w:r>
      <w:r w:rsidR="003E00BA" w:rsidRPr="005D6E76">
        <w:rPr>
          <w:rFonts w:hint="cs"/>
          <w:rtl/>
        </w:rPr>
        <w:t>نفسية</w:t>
      </w:r>
      <w:r w:rsidR="005E55D3" w:rsidRPr="005D6E76">
        <w:rPr>
          <w:rtl/>
        </w:rPr>
        <w:t>، وكيف</w:t>
      </w:r>
      <w:r w:rsidRPr="005D6E76">
        <w:rPr>
          <w:rtl/>
        </w:rPr>
        <w:t>ية</w:t>
      </w:r>
      <w:r w:rsidR="005E55D3" w:rsidRPr="005D6E76">
        <w:rPr>
          <w:rtl/>
        </w:rPr>
        <w:t xml:space="preserve"> تمكن الأفراد من التعامل مع مستويات التغيير ال</w:t>
      </w:r>
      <w:r w:rsidR="003E00BA" w:rsidRPr="005D6E76">
        <w:rPr>
          <w:rFonts w:hint="cs"/>
          <w:rtl/>
        </w:rPr>
        <w:t>حرجة</w:t>
      </w:r>
      <w:r w:rsidR="005E55D3" w:rsidRPr="005D6E76">
        <w:rPr>
          <w:rtl/>
        </w:rPr>
        <w:t xml:space="preserve">، </w:t>
      </w:r>
      <w:r w:rsidRPr="005D6E76">
        <w:rPr>
          <w:rtl/>
        </w:rPr>
        <w:t>و</w:t>
      </w:r>
      <w:r w:rsidR="0025537E" w:rsidRPr="005D6E76">
        <w:rPr>
          <w:rFonts w:hint="cs"/>
          <w:rtl/>
        </w:rPr>
        <w:t xml:space="preserve">حالة </w:t>
      </w:r>
      <w:r w:rsidR="005E55D3" w:rsidRPr="005D6E76">
        <w:rPr>
          <w:rtl/>
        </w:rPr>
        <w:t>عدم ال</w:t>
      </w:r>
      <w:r w:rsidRPr="005D6E76">
        <w:rPr>
          <w:rtl/>
        </w:rPr>
        <w:t>تيق</w:t>
      </w:r>
      <w:r w:rsidR="005E55D3" w:rsidRPr="005D6E76">
        <w:rPr>
          <w:rtl/>
        </w:rPr>
        <w:t>ن والمخاطر الناجمة عن الأزمة</w:t>
      </w:r>
      <w:r w:rsidRPr="005D6E76">
        <w:rPr>
          <w:rtl/>
        </w:rPr>
        <w:t>.</w:t>
      </w:r>
      <w:r w:rsidR="00D81D0B" w:rsidRPr="005D6E76">
        <w:rPr>
          <w:rFonts w:hint="cs"/>
          <w:rtl/>
        </w:rPr>
        <w:t xml:space="preserve"> </w:t>
      </w:r>
      <w:r w:rsidR="005E55D3" w:rsidRPr="005D6E76">
        <w:rPr>
          <w:rtl/>
        </w:rPr>
        <w:t xml:space="preserve">يقدم </w:t>
      </w:r>
      <w:r w:rsidR="003E00BA" w:rsidRPr="005D6E76">
        <w:rPr>
          <w:rFonts w:hint="cs"/>
          <w:rtl/>
        </w:rPr>
        <w:t xml:space="preserve">هذا </w:t>
      </w:r>
      <w:r w:rsidR="00B46CC5" w:rsidRPr="005D6E76">
        <w:rPr>
          <w:rFonts w:hint="cs"/>
          <w:rtl/>
        </w:rPr>
        <w:t>الاستطلاع</w:t>
      </w:r>
      <w:r w:rsidR="005E55D3" w:rsidRPr="005D6E76">
        <w:rPr>
          <w:rtl/>
        </w:rPr>
        <w:t xml:space="preserve"> بيانات </w:t>
      </w:r>
      <w:r w:rsidRPr="005D6E76">
        <w:rPr>
          <w:rtl/>
        </w:rPr>
        <w:t>وومضات</w:t>
      </w:r>
      <w:r w:rsidR="003E00BA" w:rsidRPr="005D6E76">
        <w:rPr>
          <w:rFonts w:hint="cs"/>
          <w:rtl/>
        </w:rPr>
        <w:t xml:space="preserve"> </w:t>
      </w:r>
      <w:r w:rsidR="0025537E" w:rsidRPr="005D6E76">
        <w:rPr>
          <w:rFonts w:hint="cs"/>
          <w:rtl/>
        </w:rPr>
        <w:t>ل</w:t>
      </w:r>
      <w:r w:rsidRPr="005D6E76">
        <w:rPr>
          <w:rtl/>
        </w:rPr>
        <w:t xml:space="preserve">لمساعدة في </w:t>
      </w:r>
      <w:r w:rsidR="00B46CC5" w:rsidRPr="005D6E76">
        <w:rPr>
          <w:rFonts w:hint="cs"/>
          <w:rtl/>
        </w:rPr>
        <w:t>تحقيق</w:t>
      </w:r>
      <w:r w:rsidR="00D81D0B" w:rsidRPr="005D6E76">
        <w:rPr>
          <w:rFonts w:hint="cs"/>
          <w:rtl/>
        </w:rPr>
        <w:t xml:space="preserve"> </w:t>
      </w:r>
      <w:r w:rsidR="005E55D3" w:rsidRPr="005D6E76">
        <w:rPr>
          <w:rtl/>
        </w:rPr>
        <w:t xml:space="preserve">فهم </w:t>
      </w:r>
      <w:r w:rsidRPr="005D6E76">
        <w:rPr>
          <w:rtl/>
        </w:rPr>
        <w:t>أفضل ل</w:t>
      </w:r>
      <w:r w:rsidR="005E55D3" w:rsidRPr="005D6E76">
        <w:rPr>
          <w:rtl/>
        </w:rPr>
        <w:t>لوضع مع استمراره في</w:t>
      </w:r>
      <w:r w:rsidR="00D81D0B" w:rsidRPr="005D6E76">
        <w:rPr>
          <w:rFonts w:hint="cs"/>
          <w:rtl/>
        </w:rPr>
        <w:t xml:space="preserve"> </w:t>
      </w:r>
      <w:r w:rsidR="00B46CC5" w:rsidRPr="005D6E76">
        <w:rPr>
          <w:rFonts w:hint="cs"/>
          <w:rtl/>
        </w:rPr>
        <w:t>التطور و</w:t>
      </w:r>
      <w:r w:rsidRPr="005D6E76">
        <w:rPr>
          <w:rtl/>
        </w:rPr>
        <w:t>الانكشاف. تندرج</w:t>
      </w:r>
      <w:r w:rsidR="005E55D3" w:rsidRPr="005D6E76">
        <w:rPr>
          <w:rtl/>
        </w:rPr>
        <w:t xml:space="preserve"> الأسئلة التي </w:t>
      </w:r>
      <w:r w:rsidRPr="005D6E76">
        <w:rPr>
          <w:rtl/>
        </w:rPr>
        <w:t xml:space="preserve">يتم </w:t>
      </w:r>
      <w:r w:rsidR="00197A6E" w:rsidRPr="005D6E76">
        <w:rPr>
          <w:rtl/>
        </w:rPr>
        <w:t>بحثها ف</w:t>
      </w:r>
      <w:r w:rsidR="005E55D3" w:rsidRPr="005D6E76">
        <w:rPr>
          <w:rtl/>
        </w:rPr>
        <w:t xml:space="preserve">ي هذه المراجعة </w:t>
      </w:r>
      <w:r w:rsidR="00197A6E" w:rsidRPr="005D6E76">
        <w:rPr>
          <w:rtl/>
        </w:rPr>
        <w:t>ضمن</w:t>
      </w:r>
      <w:r w:rsidR="005E55D3" w:rsidRPr="005D6E76">
        <w:rPr>
          <w:rtl/>
        </w:rPr>
        <w:t xml:space="preserve"> خمس فئات رئيسية: أ) الإجراءات الشخصية ل</w:t>
      </w:r>
      <w:r w:rsidR="003E00BA" w:rsidRPr="005D6E76">
        <w:rPr>
          <w:rFonts w:hint="cs"/>
          <w:rtl/>
        </w:rPr>
        <w:t>لوقاية من</w:t>
      </w:r>
      <w:r w:rsidR="00D81D0B" w:rsidRPr="005D6E76">
        <w:rPr>
          <w:rFonts w:hint="cs"/>
          <w:rtl/>
        </w:rPr>
        <w:t xml:space="preserve"> </w:t>
      </w:r>
      <w:r w:rsidR="00531104" w:rsidRPr="005D6E76">
        <w:rPr>
          <w:rtl/>
        </w:rPr>
        <w:t>فايروس كورونا (</w:t>
      </w:r>
      <w:r w:rsidRPr="005D6E76">
        <w:rPr>
          <w:rtl/>
        </w:rPr>
        <w:t>كوفيد 19</w:t>
      </w:r>
      <w:r w:rsidR="004C115F" w:rsidRPr="005D6E76">
        <w:rPr>
          <w:rFonts w:hint="cs"/>
          <w:rtl/>
        </w:rPr>
        <w:t>)</w:t>
      </w:r>
      <w:r w:rsidR="005E55D3" w:rsidRPr="005D6E76">
        <w:rPr>
          <w:rtl/>
        </w:rPr>
        <w:t xml:space="preserve">؛ ب) </w:t>
      </w:r>
      <w:r w:rsidR="00197A6E" w:rsidRPr="005D6E76">
        <w:rPr>
          <w:rtl/>
        </w:rPr>
        <w:t>و</w:t>
      </w:r>
      <w:r w:rsidR="003E00BA" w:rsidRPr="005D6E76">
        <w:rPr>
          <w:rFonts w:hint="cs"/>
          <w:rtl/>
        </w:rPr>
        <w:t>التأثير على العمل</w:t>
      </w:r>
      <w:r w:rsidR="005E55D3" w:rsidRPr="005D6E76">
        <w:rPr>
          <w:rtl/>
        </w:rPr>
        <w:t xml:space="preserve"> والدخل ؛ ج) </w:t>
      </w:r>
      <w:r w:rsidR="00197A6E" w:rsidRPr="005D6E76">
        <w:rPr>
          <w:rtl/>
        </w:rPr>
        <w:t>و</w:t>
      </w:r>
      <w:r w:rsidR="003E00BA" w:rsidRPr="005D6E76">
        <w:rPr>
          <w:rFonts w:hint="cs"/>
          <w:rtl/>
        </w:rPr>
        <w:t xml:space="preserve">التأثير على </w:t>
      </w:r>
      <w:r w:rsidR="005E55D3" w:rsidRPr="005D6E76">
        <w:rPr>
          <w:rtl/>
        </w:rPr>
        <w:t xml:space="preserve">الواجبات </w:t>
      </w:r>
      <w:r w:rsidR="00197A6E" w:rsidRPr="005D6E76">
        <w:rPr>
          <w:rtl/>
        </w:rPr>
        <w:t>الأسرية</w:t>
      </w:r>
      <w:r w:rsidR="005E55D3" w:rsidRPr="005D6E76">
        <w:rPr>
          <w:rtl/>
        </w:rPr>
        <w:t xml:space="preserve"> ؛ د) </w:t>
      </w:r>
      <w:r w:rsidR="003E00BA" w:rsidRPr="005D6E76">
        <w:rPr>
          <w:rFonts w:hint="cs"/>
          <w:rtl/>
        </w:rPr>
        <w:t xml:space="preserve">والتأثير على </w:t>
      </w:r>
      <w:r w:rsidR="00B46CC5" w:rsidRPr="005D6E76">
        <w:rPr>
          <w:rtl/>
        </w:rPr>
        <w:t xml:space="preserve">العافية/الصحة </w:t>
      </w:r>
      <w:r w:rsidR="003E00BA" w:rsidRPr="005D6E76">
        <w:rPr>
          <w:rFonts w:hint="cs"/>
          <w:rtl/>
        </w:rPr>
        <w:t>النفسية</w:t>
      </w:r>
      <w:r w:rsidR="005E55D3" w:rsidRPr="005D6E76">
        <w:rPr>
          <w:rtl/>
        </w:rPr>
        <w:t xml:space="preserve">؛ هـ) </w:t>
      </w:r>
      <w:r w:rsidR="00197A6E" w:rsidRPr="005D6E76">
        <w:rPr>
          <w:rtl/>
        </w:rPr>
        <w:t>و</w:t>
      </w:r>
      <w:r w:rsidR="005E55D3" w:rsidRPr="005D6E76">
        <w:rPr>
          <w:rtl/>
        </w:rPr>
        <w:t xml:space="preserve">استراتيجيات </w:t>
      </w:r>
      <w:r w:rsidR="003E00BA" w:rsidRPr="005D6E76">
        <w:rPr>
          <w:rFonts w:hint="cs"/>
          <w:rtl/>
        </w:rPr>
        <w:t>التكيف و</w:t>
      </w:r>
      <w:r w:rsidR="005E55D3" w:rsidRPr="005D6E76">
        <w:rPr>
          <w:rtl/>
        </w:rPr>
        <w:t>المواجهة</w:t>
      </w:r>
      <w:r w:rsidR="005E55D3" w:rsidRPr="005D6E76">
        <w:t>.</w:t>
      </w:r>
    </w:p>
    <w:p w:rsidR="00F150FB" w:rsidRPr="0036167F" w:rsidRDefault="00F150FB" w:rsidP="005D6E76">
      <w:r w:rsidRPr="0036167F">
        <w:rPr>
          <w:rtl/>
        </w:rPr>
        <w:t>تم إجراء هذا الاستطلاع من خلال منصة إلكترونية (</w:t>
      </w:r>
      <w:r w:rsidRPr="0036167F">
        <w:t>Online Survey</w:t>
      </w:r>
      <w:r w:rsidRPr="0036167F">
        <w:rPr>
          <w:rtl/>
        </w:rPr>
        <w:t>)، وشارك في الإجابة عليه 650 فلسطينيا</w:t>
      </w:r>
      <w:r w:rsidR="004C115F" w:rsidRPr="0036167F">
        <w:rPr>
          <w:rtl/>
        </w:rPr>
        <w:t>ً</w:t>
      </w:r>
      <w:r w:rsidR="00D81D0B" w:rsidRPr="0036167F">
        <w:rPr>
          <w:rtl/>
        </w:rPr>
        <w:t xml:space="preserve"> </w:t>
      </w:r>
      <w:r w:rsidR="004C115F" w:rsidRPr="0036167F">
        <w:rPr>
          <w:rtl/>
          <w:lang w:bidi="ar-JO"/>
        </w:rPr>
        <w:t>من الذين يعتبرون ناشطين</w:t>
      </w:r>
      <w:r w:rsidRPr="0036167F">
        <w:rPr>
          <w:rtl/>
        </w:rPr>
        <w:t xml:space="preserve"> اجتماعيا</w:t>
      </w:r>
      <w:r w:rsidR="004C115F" w:rsidRPr="0036167F">
        <w:rPr>
          <w:rtl/>
        </w:rPr>
        <w:t>ً</w:t>
      </w:r>
      <w:r w:rsidRPr="0036167F">
        <w:rPr>
          <w:rtl/>
        </w:rPr>
        <w:t xml:space="preserve"> واقتصاديا</w:t>
      </w:r>
      <w:r w:rsidR="004C115F" w:rsidRPr="0036167F">
        <w:rPr>
          <w:rtl/>
        </w:rPr>
        <w:t>ً</w:t>
      </w:r>
      <w:r w:rsidRPr="0036167F">
        <w:rPr>
          <w:rtl/>
        </w:rPr>
        <w:t xml:space="preserve">، 74% منهم في الضفة الغربية، و26% في قطاع غزة. وقد كانت مشاركة النساء في هذا الاستطلاع (52%) أكبر </w:t>
      </w:r>
      <w:r w:rsidR="00B46CC5" w:rsidRPr="0036167F">
        <w:rPr>
          <w:rtl/>
        </w:rPr>
        <w:t>من مشاركة</w:t>
      </w:r>
      <w:r w:rsidRPr="0036167F">
        <w:rPr>
          <w:rtl/>
        </w:rPr>
        <w:t xml:space="preserve"> الرجال (48%).وكانت الغالبية العظمى من </w:t>
      </w:r>
      <w:r w:rsidR="004C115F" w:rsidRPr="0036167F">
        <w:rPr>
          <w:rtl/>
        </w:rPr>
        <w:t>المشاركين</w:t>
      </w:r>
      <w:r w:rsidRPr="0036167F">
        <w:rPr>
          <w:rtl/>
        </w:rPr>
        <w:t xml:space="preserve"> (89%) من حملة</w:t>
      </w:r>
      <w:r w:rsidR="00D81D0B" w:rsidRPr="0036167F">
        <w:rPr>
          <w:rtl/>
        </w:rPr>
        <w:t xml:space="preserve"> </w:t>
      </w:r>
      <w:r w:rsidRPr="0036167F">
        <w:rPr>
          <w:rtl/>
        </w:rPr>
        <w:t xml:space="preserve">الدرجات الجامعية، حيث أن 30% منهم </w:t>
      </w:r>
      <w:r w:rsidR="001D6031" w:rsidRPr="0036167F">
        <w:rPr>
          <w:rtl/>
        </w:rPr>
        <w:t xml:space="preserve">يحملون </w:t>
      </w:r>
      <w:r w:rsidRPr="0036167F">
        <w:rPr>
          <w:rtl/>
        </w:rPr>
        <w:t xml:space="preserve">درجة الماجستير أو أعلى. أما </w:t>
      </w:r>
      <w:r w:rsidR="001D6031" w:rsidRPr="0036167F">
        <w:rPr>
          <w:rtl/>
        </w:rPr>
        <w:t>في ما يتعلق ب</w:t>
      </w:r>
      <w:r w:rsidRPr="0036167F">
        <w:rPr>
          <w:rtl/>
        </w:rPr>
        <w:t>توزيع ال</w:t>
      </w:r>
      <w:r w:rsidR="001D6031" w:rsidRPr="0036167F">
        <w:rPr>
          <w:rtl/>
        </w:rPr>
        <w:t>فئات ال</w:t>
      </w:r>
      <w:r w:rsidRPr="0036167F">
        <w:rPr>
          <w:rtl/>
        </w:rPr>
        <w:t>عمري</w:t>
      </w:r>
      <w:r w:rsidR="001D6031" w:rsidRPr="0036167F">
        <w:rPr>
          <w:rtl/>
        </w:rPr>
        <w:t>ة،</w:t>
      </w:r>
      <w:r w:rsidR="00D81D0B" w:rsidRPr="0036167F">
        <w:rPr>
          <w:rtl/>
        </w:rPr>
        <w:t xml:space="preserve"> </w:t>
      </w:r>
      <w:r w:rsidR="004C115F" w:rsidRPr="0036167F">
        <w:rPr>
          <w:rtl/>
        </w:rPr>
        <w:t>ف</w:t>
      </w:r>
      <w:r w:rsidRPr="0036167F">
        <w:rPr>
          <w:rtl/>
        </w:rPr>
        <w:t>كان</w:t>
      </w:r>
      <w:r w:rsidR="00B46CC5" w:rsidRPr="0036167F">
        <w:rPr>
          <w:rtl/>
        </w:rPr>
        <w:t>ت</w:t>
      </w:r>
      <w:r w:rsidR="001D6031" w:rsidRPr="0036167F">
        <w:rPr>
          <w:rtl/>
        </w:rPr>
        <w:t xml:space="preserve"> أعمار</w:t>
      </w:r>
      <w:r w:rsidRPr="0036167F">
        <w:rPr>
          <w:rtl/>
        </w:rPr>
        <w:t xml:space="preserve"> 27% </w:t>
      </w:r>
      <w:r w:rsidR="001D6031" w:rsidRPr="0036167F">
        <w:rPr>
          <w:rtl/>
        </w:rPr>
        <w:t xml:space="preserve">منهم </w:t>
      </w:r>
      <w:r w:rsidRPr="0036167F">
        <w:rPr>
          <w:rtl/>
        </w:rPr>
        <w:t>بين 18</w:t>
      </w:r>
      <w:r w:rsidR="001D6031" w:rsidRPr="0036167F">
        <w:rPr>
          <w:rtl/>
        </w:rPr>
        <w:t xml:space="preserve"> و </w:t>
      </w:r>
      <w:r w:rsidRPr="0036167F">
        <w:rPr>
          <w:rtl/>
        </w:rPr>
        <w:t>30 سنة، و</w:t>
      </w:r>
      <w:r w:rsidR="00B46CC5" w:rsidRPr="0036167F">
        <w:rPr>
          <w:rtl/>
        </w:rPr>
        <w:t xml:space="preserve">أعمار </w:t>
      </w:r>
      <w:r w:rsidRPr="0036167F">
        <w:rPr>
          <w:rtl/>
        </w:rPr>
        <w:t xml:space="preserve">56% </w:t>
      </w:r>
      <w:r w:rsidR="00B46CC5" w:rsidRPr="0036167F">
        <w:rPr>
          <w:rtl/>
        </w:rPr>
        <w:t xml:space="preserve">منهم </w:t>
      </w:r>
      <w:r w:rsidRPr="0036167F">
        <w:rPr>
          <w:rtl/>
        </w:rPr>
        <w:t>بين 31</w:t>
      </w:r>
      <w:r w:rsidR="001D6031" w:rsidRPr="0036167F">
        <w:rPr>
          <w:rtl/>
        </w:rPr>
        <w:t xml:space="preserve"> و </w:t>
      </w:r>
      <w:r w:rsidRPr="0036167F">
        <w:rPr>
          <w:rtl/>
        </w:rPr>
        <w:t>50 سنة، و</w:t>
      </w:r>
      <w:r w:rsidR="00B46CC5" w:rsidRPr="0036167F">
        <w:rPr>
          <w:rtl/>
        </w:rPr>
        <w:t xml:space="preserve">أعمار </w:t>
      </w:r>
      <w:r w:rsidRPr="0036167F">
        <w:rPr>
          <w:rtl/>
        </w:rPr>
        <w:t xml:space="preserve">17% </w:t>
      </w:r>
      <w:r w:rsidR="00B46CC5" w:rsidRPr="0036167F">
        <w:rPr>
          <w:rtl/>
        </w:rPr>
        <w:t xml:space="preserve">منهم </w:t>
      </w:r>
      <w:r w:rsidRPr="0036167F">
        <w:rPr>
          <w:rtl/>
        </w:rPr>
        <w:t xml:space="preserve">أكثر من 50 سنة. تم طرح </w:t>
      </w:r>
      <w:r w:rsidR="00B46CC5" w:rsidRPr="0036167F">
        <w:rPr>
          <w:rtl/>
        </w:rPr>
        <w:t>الاستبانة</w:t>
      </w:r>
      <w:r w:rsidRPr="0036167F">
        <w:rPr>
          <w:rtl/>
        </w:rPr>
        <w:t xml:space="preserve"> على عينة واسعة من الفاعلين الاجتماعيين من خلال مجموعات ومنصات التواصل الاجتماعي مع ضمان أكبر تمثيل ممكن لكافة المناطق الجغرافية و</w:t>
      </w:r>
      <w:r w:rsidR="001D6031" w:rsidRPr="0036167F">
        <w:rPr>
          <w:rtl/>
        </w:rPr>
        <w:t xml:space="preserve">مختلف </w:t>
      </w:r>
      <w:r w:rsidRPr="0036167F">
        <w:rPr>
          <w:rtl/>
        </w:rPr>
        <w:t xml:space="preserve">المتغيرات الاجتماعية </w:t>
      </w:r>
      <w:r w:rsidR="009103FD" w:rsidRPr="0036167F">
        <w:rPr>
          <w:rtl/>
        </w:rPr>
        <w:t>و</w:t>
      </w:r>
      <w:r w:rsidRPr="0036167F">
        <w:rPr>
          <w:rtl/>
        </w:rPr>
        <w:t xml:space="preserve">الاقتصادية، </w:t>
      </w:r>
      <w:r w:rsidR="004C115F" w:rsidRPr="0036167F">
        <w:rPr>
          <w:rtl/>
        </w:rPr>
        <w:t>وأتيح</w:t>
      </w:r>
      <w:r w:rsidR="00D81D0B" w:rsidRPr="0036167F">
        <w:rPr>
          <w:rtl/>
        </w:rPr>
        <w:t xml:space="preserve"> </w:t>
      </w:r>
      <w:r w:rsidRPr="0036167F">
        <w:rPr>
          <w:rtl/>
        </w:rPr>
        <w:t>المجال للإجابة على الاست</w:t>
      </w:r>
      <w:r w:rsidR="009103FD" w:rsidRPr="0036167F">
        <w:rPr>
          <w:rtl/>
        </w:rPr>
        <w:t xml:space="preserve">بانة </w:t>
      </w:r>
      <w:r w:rsidR="001D6031" w:rsidRPr="0036167F">
        <w:rPr>
          <w:rtl/>
        </w:rPr>
        <w:t>لمدة خمسة أيام (</w:t>
      </w:r>
      <w:r w:rsidR="009103FD" w:rsidRPr="0036167F">
        <w:rPr>
          <w:rtl/>
        </w:rPr>
        <w:t xml:space="preserve">خلال الفترة </w:t>
      </w:r>
      <w:r w:rsidR="001D6031" w:rsidRPr="0036167F">
        <w:rPr>
          <w:rtl/>
        </w:rPr>
        <w:t>13 - 17 نيسان</w:t>
      </w:r>
      <w:r w:rsidRPr="0036167F">
        <w:rPr>
          <w:rtl/>
        </w:rPr>
        <w:t xml:space="preserve"> 2020). </w:t>
      </w:r>
    </w:p>
    <w:p w:rsidR="005E55D3" w:rsidRPr="005D6E76" w:rsidRDefault="005E55D3" w:rsidP="005D6E76">
      <w:pPr>
        <w:rPr>
          <w:rStyle w:val="Heading1Char"/>
          <w:bCs w:val="0"/>
          <w:rtl/>
        </w:rPr>
      </w:pPr>
      <w:r w:rsidRPr="005D6E76">
        <w:rPr>
          <w:rStyle w:val="Heading1Char"/>
          <w:b/>
          <w:color w:val="B43412" w:themeColor="accent1" w:themeShade="BF"/>
          <w:rtl/>
        </w:rPr>
        <w:t>العناوين الرئيسية</w:t>
      </w:r>
    </w:p>
    <w:p w:rsidR="005E55D3" w:rsidRPr="0036167F" w:rsidRDefault="00F17053" w:rsidP="005D6E76">
      <w:pPr>
        <w:pStyle w:val="ListParagraph"/>
        <w:numPr>
          <w:ilvl w:val="0"/>
          <w:numId w:val="4"/>
        </w:numPr>
        <w:ind w:left="386"/>
      </w:pPr>
      <w:r w:rsidRPr="0036167F">
        <w:rPr>
          <w:rtl/>
          <w:lang w:bidi="ar-JO"/>
        </w:rPr>
        <w:t xml:space="preserve">صرح </w:t>
      </w:r>
      <w:r w:rsidR="00531104" w:rsidRPr="0036167F">
        <w:rPr>
          <w:rtl/>
        </w:rPr>
        <w:t xml:space="preserve">27٪ من </w:t>
      </w:r>
      <w:r w:rsidR="001D6031" w:rsidRPr="0036167F">
        <w:rPr>
          <w:rtl/>
        </w:rPr>
        <w:t>الفلسطينيين المشاركين(في الاستطلاع) ب</w:t>
      </w:r>
      <w:r w:rsidR="00531104" w:rsidRPr="0036167F">
        <w:rPr>
          <w:rtl/>
        </w:rPr>
        <w:t>أنهم فقدوا وظائفهم كليا</w:t>
      </w:r>
      <w:r w:rsidR="001D6031" w:rsidRPr="0036167F">
        <w:rPr>
          <w:rtl/>
        </w:rPr>
        <w:t>ً</w:t>
      </w:r>
      <w:r w:rsidR="00531104" w:rsidRPr="0036167F">
        <w:rPr>
          <w:rtl/>
        </w:rPr>
        <w:t xml:space="preserve"> أو جزئيا</w:t>
      </w:r>
      <w:r w:rsidR="001D6031" w:rsidRPr="0036167F">
        <w:rPr>
          <w:rtl/>
        </w:rPr>
        <w:t>ً</w:t>
      </w:r>
      <w:r w:rsidR="00531104" w:rsidRPr="0036167F">
        <w:rPr>
          <w:rtl/>
        </w:rPr>
        <w:t xml:space="preserve"> بسبب </w:t>
      </w:r>
      <w:r w:rsidR="001D6031" w:rsidRPr="0036167F">
        <w:rPr>
          <w:rtl/>
        </w:rPr>
        <w:t>جائحة</w:t>
      </w:r>
      <w:r w:rsidR="00D81D0B" w:rsidRPr="0036167F">
        <w:rPr>
          <w:rtl/>
        </w:rPr>
        <w:t xml:space="preserve"> </w:t>
      </w:r>
      <w:r w:rsidR="00531104" w:rsidRPr="0036167F">
        <w:rPr>
          <w:rtl/>
        </w:rPr>
        <w:t>فايروس كورونا</w:t>
      </w:r>
      <w:r w:rsidR="001D6031" w:rsidRPr="0036167F">
        <w:rPr>
          <w:rtl/>
        </w:rPr>
        <w:t>.</w:t>
      </w:r>
    </w:p>
    <w:p w:rsidR="005E55D3" w:rsidRPr="0036167F" w:rsidRDefault="001D6031" w:rsidP="005D6E76">
      <w:pPr>
        <w:pStyle w:val="ListParagraph"/>
        <w:numPr>
          <w:ilvl w:val="0"/>
          <w:numId w:val="4"/>
        </w:numPr>
        <w:ind w:left="386"/>
      </w:pPr>
      <w:r w:rsidRPr="0036167F">
        <w:rPr>
          <w:rtl/>
        </w:rPr>
        <w:t>فئة ا</w:t>
      </w:r>
      <w:r w:rsidR="00531104" w:rsidRPr="0036167F">
        <w:rPr>
          <w:rtl/>
        </w:rPr>
        <w:t>لشباب</w:t>
      </w:r>
      <w:r w:rsidRPr="0036167F">
        <w:rPr>
          <w:rtl/>
        </w:rPr>
        <w:t xml:space="preserve"> هي</w:t>
      </w:r>
      <w:r w:rsidR="00531104" w:rsidRPr="0036167F">
        <w:rPr>
          <w:rtl/>
        </w:rPr>
        <w:t xml:space="preserve"> الأكثر تضررا</w:t>
      </w:r>
      <w:r w:rsidRPr="0036167F">
        <w:rPr>
          <w:rtl/>
        </w:rPr>
        <w:t>ً،</w:t>
      </w:r>
      <w:r w:rsidR="00D81D0B" w:rsidRPr="0036167F">
        <w:rPr>
          <w:rtl/>
        </w:rPr>
        <w:t xml:space="preserve"> </w:t>
      </w:r>
      <w:r w:rsidR="004C115F" w:rsidRPr="0036167F">
        <w:rPr>
          <w:rtl/>
        </w:rPr>
        <w:t>إذ</w:t>
      </w:r>
      <w:r w:rsidR="00531104" w:rsidRPr="0036167F">
        <w:rPr>
          <w:rtl/>
        </w:rPr>
        <w:t xml:space="preserve"> أفاد 36٪ من الشباب الذين تتراوح أعمارهم بين 18 و 30 سنة ب</w:t>
      </w:r>
      <w:r w:rsidRPr="0036167F">
        <w:rPr>
          <w:rtl/>
        </w:rPr>
        <w:t>أنهم فقدوا</w:t>
      </w:r>
      <w:r w:rsidR="00531104" w:rsidRPr="0036167F">
        <w:rPr>
          <w:rtl/>
        </w:rPr>
        <w:t xml:space="preserve"> وظائفهم</w:t>
      </w:r>
      <w:r w:rsidR="00531104" w:rsidRPr="0036167F">
        <w:t>.</w:t>
      </w:r>
    </w:p>
    <w:p w:rsidR="005E55D3" w:rsidRPr="0036167F" w:rsidRDefault="005A71AC" w:rsidP="005D6E76">
      <w:pPr>
        <w:pStyle w:val="ListParagraph"/>
        <w:numPr>
          <w:ilvl w:val="0"/>
          <w:numId w:val="4"/>
        </w:numPr>
        <w:ind w:left="386"/>
      </w:pPr>
      <w:r w:rsidRPr="0036167F">
        <w:rPr>
          <w:rtl/>
        </w:rPr>
        <w:t>ت</w:t>
      </w:r>
      <w:r w:rsidR="00531104" w:rsidRPr="0036167F">
        <w:rPr>
          <w:rtl/>
        </w:rPr>
        <w:t>توقع</w:t>
      </w:r>
      <w:r w:rsidRPr="0036167F">
        <w:rPr>
          <w:rtl/>
        </w:rPr>
        <w:t xml:space="preserve"> نسبة أخرى</w:t>
      </w:r>
      <w:r w:rsidR="00D81D0B" w:rsidRPr="0036167F">
        <w:rPr>
          <w:rtl/>
        </w:rPr>
        <w:t xml:space="preserve"> </w:t>
      </w:r>
      <w:r w:rsidRPr="0036167F">
        <w:rPr>
          <w:rtl/>
        </w:rPr>
        <w:t>(</w:t>
      </w:r>
      <w:r w:rsidR="00531104" w:rsidRPr="0036167F">
        <w:rPr>
          <w:rtl/>
        </w:rPr>
        <w:t>35.6٪</w:t>
      </w:r>
      <w:r w:rsidRPr="0036167F">
        <w:rPr>
          <w:rtl/>
        </w:rPr>
        <w:t>)</w:t>
      </w:r>
      <w:r w:rsidR="00531104" w:rsidRPr="0036167F">
        <w:rPr>
          <w:rtl/>
        </w:rPr>
        <w:t xml:space="preserve"> من </w:t>
      </w:r>
      <w:r w:rsidRPr="0036167F">
        <w:rPr>
          <w:rtl/>
        </w:rPr>
        <w:t>المشاركين أن تفقد وظائفها</w:t>
      </w:r>
      <w:r w:rsidR="00531104" w:rsidRPr="0036167F">
        <w:rPr>
          <w:rtl/>
        </w:rPr>
        <w:t xml:space="preserve"> في الفترة المقبلة بسبب ال</w:t>
      </w:r>
      <w:r w:rsidRPr="0036167F">
        <w:rPr>
          <w:rtl/>
        </w:rPr>
        <w:t>جائحة</w:t>
      </w:r>
      <w:r w:rsidR="00531104" w:rsidRPr="0036167F">
        <w:t>.</w:t>
      </w:r>
    </w:p>
    <w:p w:rsidR="005E55D3" w:rsidRPr="0036167F" w:rsidRDefault="005A71AC" w:rsidP="005D6E76">
      <w:pPr>
        <w:pStyle w:val="ListParagraph"/>
        <w:numPr>
          <w:ilvl w:val="0"/>
          <w:numId w:val="4"/>
        </w:numPr>
        <w:ind w:left="386"/>
      </w:pPr>
      <w:r w:rsidRPr="0036167F">
        <w:rPr>
          <w:rtl/>
        </w:rPr>
        <w:t>أشار</w:t>
      </w:r>
      <w:r w:rsidR="00531104" w:rsidRPr="0036167F">
        <w:rPr>
          <w:rtl/>
        </w:rPr>
        <w:t xml:space="preserve"> 71٪ من </w:t>
      </w:r>
      <w:r w:rsidRPr="0036167F">
        <w:rPr>
          <w:rtl/>
        </w:rPr>
        <w:t xml:space="preserve">المشاركين إلى </w:t>
      </w:r>
      <w:r w:rsidR="00531104" w:rsidRPr="0036167F">
        <w:rPr>
          <w:rtl/>
        </w:rPr>
        <w:t xml:space="preserve">أنهم </w:t>
      </w:r>
      <w:r w:rsidRPr="0036167F">
        <w:rPr>
          <w:rtl/>
        </w:rPr>
        <w:t xml:space="preserve">قد </w:t>
      </w:r>
      <w:r w:rsidR="00531104" w:rsidRPr="0036167F">
        <w:rPr>
          <w:rtl/>
        </w:rPr>
        <w:t>فقدوا دخل الأسرة (كليا</w:t>
      </w:r>
      <w:r w:rsidRPr="0036167F">
        <w:rPr>
          <w:rtl/>
        </w:rPr>
        <w:t>ً أو جزئي</w:t>
      </w:r>
      <w:r w:rsidR="00531104" w:rsidRPr="0036167F">
        <w:rPr>
          <w:rtl/>
        </w:rPr>
        <w:t>ا</w:t>
      </w:r>
      <w:r w:rsidRPr="0036167F">
        <w:rPr>
          <w:rtl/>
        </w:rPr>
        <w:t>ً</w:t>
      </w:r>
      <w:r w:rsidR="00531104" w:rsidRPr="0036167F">
        <w:rPr>
          <w:rtl/>
        </w:rPr>
        <w:t xml:space="preserve">) بسبب الأزمة؛ </w:t>
      </w:r>
      <w:r w:rsidRPr="0036167F">
        <w:rPr>
          <w:rtl/>
        </w:rPr>
        <w:t>ومن ضمنهم</w:t>
      </w:r>
      <w:r w:rsidR="00531104" w:rsidRPr="0036167F">
        <w:rPr>
          <w:rtl/>
        </w:rPr>
        <w:t xml:space="preserve"> 84٪ ممن تتراوح أعمارهم بين 18</w:t>
      </w:r>
      <w:r w:rsidRPr="0036167F">
        <w:rPr>
          <w:rtl/>
        </w:rPr>
        <w:t xml:space="preserve"> و </w:t>
      </w:r>
      <w:r w:rsidR="00531104" w:rsidRPr="0036167F">
        <w:rPr>
          <w:rtl/>
        </w:rPr>
        <w:t xml:space="preserve">30 </w:t>
      </w:r>
      <w:r w:rsidRPr="0036167F">
        <w:rPr>
          <w:rtl/>
        </w:rPr>
        <w:t>سنة</w:t>
      </w:r>
      <w:r w:rsidR="00531104" w:rsidRPr="0036167F">
        <w:t>.</w:t>
      </w:r>
    </w:p>
    <w:p w:rsidR="005E55D3" w:rsidRPr="0036167F" w:rsidRDefault="00BA7337" w:rsidP="005D6E76">
      <w:pPr>
        <w:pStyle w:val="ListParagraph"/>
        <w:numPr>
          <w:ilvl w:val="0"/>
          <w:numId w:val="4"/>
        </w:numPr>
        <w:ind w:left="386"/>
      </w:pPr>
      <w:r w:rsidRPr="0036167F">
        <w:rPr>
          <w:rtl/>
        </w:rPr>
        <w:t>صرّح</w:t>
      </w:r>
      <w:r w:rsidR="005A71AC" w:rsidRPr="0036167F">
        <w:rPr>
          <w:rtl/>
        </w:rPr>
        <w:t xml:space="preserve"> 78٪ من المشاركين</w:t>
      </w:r>
      <w:r w:rsidR="00531104" w:rsidRPr="0036167F">
        <w:rPr>
          <w:rtl/>
        </w:rPr>
        <w:t xml:space="preserve"> في الاستطلاع بأنهم يشعرون بمستويات كبيرة أو </w:t>
      </w:r>
      <w:r w:rsidR="00F17053" w:rsidRPr="0036167F">
        <w:rPr>
          <w:rtl/>
        </w:rPr>
        <w:t>متوسطة</w:t>
      </w:r>
      <w:r w:rsidR="00531104" w:rsidRPr="0036167F">
        <w:rPr>
          <w:rtl/>
        </w:rPr>
        <w:t xml:space="preserve"> من الضغط النفسي</w:t>
      </w:r>
      <w:r w:rsidR="00531104" w:rsidRPr="0036167F">
        <w:t>.</w:t>
      </w:r>
    </w:p>
    <w:p w:rsidR="005E55D3" w:rsidRPr="0036167F" w:rsidRDefault="00531104" w:rsidP="005D6E76">
      <w:pPr>
        <w:pStyle w:val="ListParagraph"/>
        <w:numPr>
          <w:ilvl w:val="0"/>
          <w:numId w:val="4"/>
        </w:numPr>
        <w:ind w:left="386"/>
      </w:pPr>
      <w:r w:rsidRPr="0036167F">
        <w:rPr>
          <w:rtl/>
        </w:rPr>
        <w:t xml:space="preserve">أفاد 84٪ من النساء </w:t>
      </w:r>
      <w:r w:rsidR="005A71AC" w:rsidRPr="0036167F">
        <w:rPr>
          <w:rtl/>
        </w:rPr>
        <w:t xml:space="preserve">المشاركات </w:t>
      </w:r>
      <w:r w:rsidRPr="0036167F">
        <w:rPr>
          <w:rtl/>
        </w:rPr>
        <w:t>و 88٪ ممن تتراوح أعماره</w:t>
      </w:r>
      <w:r w:rsidR="005A71AC" w:rsidRPr="0036167F">
        <w:rPr>
          <w:rtl/>
        </w:rPr>
        <w:t>ن</w:t>
      </w:r>
      <w:r w:rsidRPr="0036167F">
        <w:rPr>
          <w:rtl/>
        </w:rPr>
        <w:t xml:space="preserve"> بين 18 و 30 </w:t>
      </w:r>
      <w:r w:rsidR="005A71AC" w:rsidRPr="0036167F">
        <w:rPr>
          <w:rtl/>
        </w:rPr>
        <w:t>سنة بأنهن</w:t>
      </w:r>
      <w:r w:rsidRPr="0036167F">
        <w:rPr>
          <w:rtl/>
        </w:rPr>
        <w:t xml:space="preserve"> يشعرون ب</w:t>
      </w:r>
      <w:r w:rsidR="00F17053" w:rsidRPr="0036167F">
        <w:rPr>
          <w:rtl/>
        </w:rPr>
        <w:t>ال</w:t>
      </w:r>
      <w:r w:rsidRPr="0036167F">
        <w:rPr>
          <w:rtl/>
        </w:rPr>
        <w:t xml:space="preserve">ضغط </w:t>
      </w:r>
      <w:r w:rsidR="00F17053" w:rsidRPr="0036167F">
        <w:rPr>
          <w:rtl/>
        </w:rPr>
        <w:t>ال</w:t>
      </w:r>
      <w:r w:rsidRPr="0036167F">
        <w:rPr>
          <w:rtl/>
        </w:rPr>
        <w:t>نفسي</w:t>
      </w:r>
      <w:r w:rsidRPr="0036167F">
        <w:t>.</w:t>
      </w:r>
    </w:p>
    <w:p w:rsidR="005E55D3" w:rsidRPr="0036167F" w:rsidRDefault="00783B0C" w:rsidP="005D6E76">
      <w:pPr>
        <w:pStyle w:val="ListParagraph"/>
        <w:numPr>
          <w:ilvl w:val="0"/>
          <w:numId w:val="4"/>
        </w:numPr>
        <w:ind w:left="386"/>
      </w:pPr>
      <w:r w:rsidRPr="0036167F">
        <w:rPr>
          <w:rtl/>
        </w:rPr>
        <w:t>أعرب</w:t>
      </w:r>
      <w:r w:rsidR="00531104" w:rsidRPr="0036167F">
        <w:rPr>
          <w:rtl/>
        </w:rPr>
        <w:t xml:space="preserve"> 79٪</w:t>
      </w:r>
      <w:r w:rsidRPr="0036167F">
        <w:rPr>
          <w:rtl/>
        </w:rPr>
        <w:t xml:space="preserve"> </w:t>
      </w:r>
      <w:r w:rsidR="00531104" w:rsidRPr="0036167F">
        <w:rPr>
          <w:rtl/>
        </w:rPr>
        <w:t xml:space="preserve">من </w:t>
      </w:r>
      <w:r w:rsidRPr="0036167F">
        <w:rPr>
          <w:rtl/>
        </w:rPr>
        <w:t xml:space="preserve">المشاركين عن </w:t>
      </w:r>
      <w:r w:rsidR="00BA7337" w:rsidRPr="0036167F">
        <w:rPr>
          <w:rtl/>
        </w:rPr>
        <w:t>معاناتهم</w:t>
      </w:r>
      <w:r w:rsidR="00D81D0B" w:rsidRPr="0036167F">
        <w:rPr>
          <w:rtl/>
        </w:rPr>
        <w:t xml:space="preserve"> </w:t>
      </w:r>
      <w:r w:rsidR="00531104" w:rsidRPr="0036167F">
        <w:rPr>
          <w:rtl/>
        </w:rPr>
        <w:t xml:space="preserve">بشكل كبير أو جزئي </w:t>
      </w:r>
      <w:r w:rsidRPr="0036167F">
        <w:rPr>
          <w:rtl/>
        </w:rPr>
        <w:t>من القلق</w:t>
      </w:r>
      <w:r w:rsidR="00531104" w:rsidRPr="0036167F">
        <w:t>.</w:t>
      </w:r>
    </w:p>
    <w:p w:rsidR="005E55D3" w:rsidRPr="0036167F" w:rsidRDefault="00783B0C" w:rsidP="005D6E76">
      <w:pPr>
        <w:pStyle w:val="ListParagraph"/>
        <w:numPr>
          <w:ilvl w:val="0"/>
          <w:numId w:val="4"/>
        </w:numPr>
        <w:ind w:left="386"/>
      </w:pPr>
      <w:r w:rsidRPr="0036167F">
        <w:rPr>
          <w:rtl/>
        </w:rPr>
        <w:t>شعر 80٪ من المشاركي</w:t>
      </w:r>
      <w:r w:rsidR="00531104" w:rsidRPr="0036167F">
        <w:rPr>
          <w:rtl/>
        </w:rPr>
        <w:t xml:space="preserve">ن في الاستطلاع بأن </w:t>
      </w:r>
      <w:r w:rsidRPr="0036167F">
        <w:rPr>
          <w:rtl/>
        </w:rPr>
        <w:t>ال</w:t>
      </w:r>
      <w:r w:rsidR="00531104" w:rsidRPr="0036167F">
        <w:rPr>
          <w:rtl/>
        </w:rPr>
        <w:t>واجبات الأسر</w:t>
      </w:r>
      <w:r w:rsidRPr="0036167F">
        <w:rPr>
          <w:rtl/>
        </w:rPr>
        <w:t>ي</w:t>
      </w:r>
      <w:r w:rsidR="00531104" w:rsidRPr="0036167F">
        <w:rPr>
          <w:rtl/>
        </w:rPr>
        <w:t xml:space="preserve">ة </w:t>
      </w:r>
      <w:r w:rsidRPr="0036167F">
        <w:rPr>
          <w:rtl/>
        </w:rPr>
        <w:t>قد ا</w:t>
      </w:r>
      <w:r w:rsidR="00531104" w:rsidRPr="0036167F">
        <w:rPr>
          <w:rtl/>
        </w:rPr>
        <w:t>زادت جزئياً أو بشكل ملحوظ</w:t>
      </w:r>
      <w:r w:rsidR="00531104" w:rsidRPr="0036167F">
        <w:t>.</w:t>
      </w:r>
    </w:p>
    <w:p w:rsidR="005E55D3" w:rsidRPr="0036167F" w:rsidRDefault="00531104" w:rsidP="005D6E76">
      <w:pPr>
        <w:pStyle w:val="ListParagraph"/>
        <w:numPr>
          <w:ilvl w:val="0"/>
          <w:numId w:val="4"/>
        </w:numPr>
        <w:ind w:left="386"/>
      </w:pPr>
      <w:r w:rsidRPr="0036167F">
        <w:rPr>
          <w:rtl/>
        </w:rPr>
        <w:t>أ</w:t>
      </w:r>
      <w:r w:rsidR="00783B0C" w:rsidRPr="0036167F">
        <w:rPr>
          <w:rtl/>
        </w:rPr>
        <w:t xml:space="preserve">شارت </w:t>
      </w:r>
      <w:r w:rsidRPr="0036167F">
        <w:rPr>
          <w:rtl/>
        </w:rPr>
        <w:t xml:space="preserve">68٪ من النساء </w:t>
      </w:r>
      <w:r w:rsidR="00783B0C" w:rsidRPr="0036167F">
        <w:rPr>
          <w:rtl/>
        </w:rPr>
        <w:t xml:space="preserve">المشاركات إلى </w:t>
      </w:r>
      <w:r w:rsidRPr="0036167F">
        <w:rPr>
          <w:rtl/>
        </w:rPr>
        <w:t>ز</w:t>
      </w:r>
      <w:r w:rsidR="00783B0C" w:rsidRPr="0036167F">
        <w:rPr>
          <w:rtl/>
        </w:rPr>
        <w:t>يادة كبيرة في الواجبات المنزلية</w:t>
      </w:r>
      <w:r w:rsidRPr="0036167F">
        <w:rPr>
          <w:rtl/>
        </w:rPr>
        <w:t xml:space="preserve">، مقارنة بـ 44٪ </w:t>
      </w:r>
      <w:r w:rsidR="009103FD" w:rsidRPr="0036167F">
        <w:rPr>
          <w:rtl/>
        </w:rPr>
        <w:t>بين</w:t>
      </w:r>
      <w:r w:rsidRPr="0036167F">
        <w:rPr>
          <w:rtl/>
        </w:rPr>
        <w:t xml:space="preserve"> الرجال</w:t>
      </w:r>
      <w:r w:rsidRPr="0036167F">
        <w:t>.</w:t>
      </w:r>
    </w:p>
    <w:p w:rsidR="005E55D3" w:rsidRPr="0036167F" w:rsidRDefault="00783B0C" w:rsidP="005D6E76">
      <w:pPr>
        <w:pStyle w:val="ListParagraph"/>
        <w:numPr>
          <w:ilvl w:val="0"/>
          <w:numId w:val="4"/>
        </w:numPr>
        <w:ind w:left="386"/>
      </w:pPr>
      <w:r w:rsidRPr="0036167F">
        <w:rPr>
          <w:rtl/>
        </w:rPr>
        <w:t>أشار</w:t>
      </w:r>
      <w:r w:rsidR="00531104" w:rsidRPr="0036167F">
        <w:rPr>
          <w:rtl/>
        </w:rPr>
        <w:t xml:space="preserve"> 63٪ من </w:t>
      </w:r>
      <w:r w:rsidRPr="0036167F">
        <w:rPr>
          <w:rtl/>
        </w:rPr>
        <w:t>المشاركين إلى</w:t>
      </w:r>
      <w:r w:rsidR="00D81D0B" w:rsidRPr="0036167F">
        <w:rPr>
          <w:rtl/>
        </w:rPr>
        <w:t xml:space="preserve"> </w:t>
      </w:r>
      <w:r w:rsidRPr="0036167F">
        <w:rPr>
          <w:rtl/>
        </w:rPr>
        <w:t>ازدياد</w:t>
      </w:r>
      <w:r w:rsidR="00531104" w:rsidRPr="0036167F">
        <w:rPr>
          <w:rtl/>
        </w:rPr>
        <w:t xml:space="preserve"> مهام رعاية الأطفال</w:t>
      </w:r>
      <w:r w:rsidR="00BC231E" w:rsidRPr="0036167F">
        <w:rPr>
          <w:rtl/>
        </w:rPr>
        <w:t>، 52% من النساء و30% من الرجال</w:t>
      </w:r>
      <w:r w:rsidR="00531104" w:rsidRPr="0036167F">
        <w:t>.</w:t>
      </w:r>
    </w:p>
    <w:p w:rsidR="005E55D3" w:rsidRPr="0036167F" w:rsidRDefault="00783B0C" w:rsidP="005D6E76">
      <w:pPr>
        <w:pStyle w:val="ListParagraph"/>
        <w:numPr>
          <w:ilvl w:val="0"/>
          <w:numId w:val="4"/>
        </w:numPr>
        <w:ind w:left="386"/>
      </w:pPr>
      <w:r w:rsidRPr="0036167F">
        <w:rPr>
          <w:rtl/>
        </w:rPr>
        <w:t>أفاد 54٪ من المشاركي</w:t>
      </w:r>
      <w:r w:rsidR="00531104" w:rsidRPr="0036167F">
        <w:rPr>
          <w:rtl/>
        </w:rPr>
        <w:t xml:space="preserve">ن في الاستطلاع </w:t>
      </w:r>
      <w:r w:rsidRPr="0036167F">
        <w:rPr>
          <w:rtl/>
        </w:rPr>
        <w:t xml:space="preserve">إلى </w:t>
      </w:r>
      <w:r w:rsidR="00531104" w:rsidRPr="0036167F">
        <w:rPr>
          <w:rtl/>
        </w:rPr>
        <w:t>أنهم اك</w:t>
      </w:r>
      <w:r w:rsidRPr="0036167F">
        <w:rPr>
          <w:rtl/>
        </w:rPr>
        <w:t>تسبوا وزناً كبيراً أو بعض الوزن</w:t>
      </w:r>
      <w:r w:rsidR="00531104" w:rsidRPr="0036167F">
        <w:rPr>
          <w:rtl/>
        </w:rPr>
        <w:t xml:space="preserve">؛ </w:t>
      </w:r>
      <w:r w:rsidR="00531104" w:rsidRPr="0036167F">
        <w:t>57</w:t>
      </w:r>
      <w:r w:rsidR="00531104" w:rsidRPr="0036167F">
        <w:rPr>
          <w:rtl/>
        </w:rPr>
        <w:t>٪من النساء و 51٪ من الرجال</w:t>
      </w:r>
      <w:r w:rsidR="00531104" w:rsidRPr="0036167F">
        <w:t>.</w:t>
      </w:r>
    </w:p>
    <w:p w:rsidR="005E55D3" w:rsidRPr="0036167F" w:rsidRDefault="00783B0C" w:rsidP="005D6E76">
      <w:pPr>
        <w:pStyle w:val="ListParagraph"/>
        <w:numPr>
          <w:ilvl w:val="0"/>
          <w:numId w:val="4"/>
        </w:numPr>
        <w:ind w:left="386"/>
      </w:pPr>
      <w:r w:rsidRPr="0036167F">
        <w:rPr>
          <w:rtl/>
        </w:rPr>
        <w:t xml:space="preserve">يلجأ </w:t>
      </w:r>
      <w:r w:rsidR="005E55D3" w:rsidRPr="0036167F">
        <w:t>34</w:t>
      </w:r>
      <w:r w:rsidR="005E55D3" w:rsidRPr="0036167F">
        <w:rPr>
          <w:rtl/>
        </w:rPr>
        <w:t>٪</w:t>
      </w:r>
      <w:r w:rsidRPr="0036167F">
        <w:rPr>
          <w:rtl/>
        </w:rPr>
        <w:t>من المشاركين إلى التدخين كآلية للتكيف</w:t>
      </w:r>
      <w:r w:rsidR="0029227B" w:rsidRPr="0036167F">
        <w:rPr>
          <w:rtl/>
        </w:rPr>
        <w:t xml:space="preserve"> والتأقلم</w:t>
      </w:r>
      <w:r w:rsidR="005E55D3" w:rsidRPr="0036167F">
        <w:rPr>
          <w:rtl/>
        </w:rPr>
        <w:t xml:space="preserve">؛ </w:t>
      </w:r>
      <w:r w:rsidR="005E55D3" w:rsidRPr="0036167F">
        <w:t>50</w:t>
      </w:r>
      <w:r w:rsidR="005E55D3" w:rsidRPr="0036167F">
        <w:rPr>
          <w:rtl/>
        </w:rPr>
        <w:t>٪من الرجال و 20٪ من النساء</w:t>
      </w:r>
      <w:r w:rsidR="005E55D3" w:rsidRPr="0036167F">
        <w:t>.</w:t>
      </w:r>
    </w:p>
    <w:p w:rsidR="005E55D3" w:rsidRPr="0036167F" w:rsidRDefault="0029227B" w:rsidP="005D6E76">
      <w:pPr>
        <w:pStyle w:val="ListParagraph"/>
        <w:numPr>
          <w:ilvl w:val="0"/>
          <w:numId w:val="4"/>
        </w:numPr>
        <w:ind w:left="386"/>
      </w:pPr>
      <w:r w:rsidRPr="0036167F">
        <w:rPr>
          <w:rtl/>
        </w:rPr>
        <w:t>أشار</w:t>
      </w:r>
      <w:r w:rsidR="005E55D3" w:rsidRPr="0036167F">
        <w:rPr>
          <w:rtl/>
        </w:rPr>
        <w:t xml:space="preserve"> 52٪ من </w:t>
      </w:r>
      <w:r w:rsidRPr="0036167F">
        <w:rPr>
          <w:rtl/>
        </w:rPr>
        <w:t xml:space="preserve">المشاركين إلى </w:t>
      </w:r>
      <w:r w:rsidR="005E55D3" w:rsidRPr="0036167F">
        <w:rPr>
          <w:rtl/>
        </w:rPr>
        <w:t xml:space="preserve">التزامهم التام </w:t>
      </w:r>
      <w:r w:rsidRPr="0036167F">
        <w:rPr>
          <w:rtl/>
        </w:rPr>
        <w:t>بقرار</w:t>
      </w:r>
      <w:r w:rsidR="00D81D0B" w:rsidRPr="0036167F">
        <w:rPr>
          <w:rtl/>
        </w:rPr>
        <w:t xml:space="preserve"> </w:t>
      </w:r>
      <w:r w:rsidRPr="0036167F">
        <w:rPr>
          <w:rtl/>
        </w:rPr>
        <w:t>الحكومة "إبقوا في بيوتكم</w:t>
      </w:r>
      <w:r w:rsidR="005E55D3" w:rsidRPr="0036167F">
        <w:rPr>
          <w:rtl/>
        </w:rPr>
        <w:t xml:space="preserve">؛ </w:t>
      </w:r>
      <w:r w:rsidRPr="0036167F">
        <w:rPr>
          <w:rtl/>
        </w:rPr>
        <w:t>و</w:t>
      </w:r>
      <w:r w:rsidR="005E55D3" w:rsidRPr="0036167F">
        <w:rPr>
          <w:rtl/>
        </w:rPr>
        <w:t>كان الف</w:t>
      </w:r>
      <w:r w:rsidRPr="0036167F">
        <w:rPr>
          <w:rtl/>
        </w:rPr>
        <w:t>لسطينيون في قطاع غزة أقل التزام</w:t>
      </w:r>
      <w:r w:rsidR="005E55D3" w:rsidRPr="0036167F">
        <w:rPr>
          <w:rtl/>
        </w:rPr>
        <w:t>ا</w:t>
      </w:r>
      <w:r w:rsidRPr="0036167F">
        <w:rPr>
          <w:rtl/>
        </w:rPr>
        <w:t>ً بالقرار</w:t>
      </w:r>
      <w:r w:rsidR="005E55D3" w:rsidRPr="0036167F">
        <w:rPr>
          <w:rtl/>
        </w:rPr>
        <w:t xml:space="preserve"> من الفلسطينيين في الضفة الغربية</w:t>
      </w:r>
      <w:r w:rsidR="005E55D3" w:rsidRPr="0036167F">
        <w:t>.</w:t>
      </w:r>
    </w:p>
    <w:p w:rsidR="004B11ED" w:rsidRPr="000410B8" w:rsidRDefault="004B11ED" w:rsidP="000410B8">
      <w:pPr>
        <w:pStyle w:val="Heading1"/>
        <w:rPr>
          <w:rtl/>
        </w:rPr>
      </w:pPr>
      <w:r w:rsidRPr="000410B8">
        <w:rPr>
          <w:rtl/>
        </w:rPr>
        <w:t xml:space="preserve">القسم 1: الإجراءات الشخصية لمكافحة </w:t>
      </w:r>
      <w:r w:rsidR="00531104" w:rsidRPr="000410B8">
        <w:rPr>
          <w:rtl/>
        </w:rPr>
        <w:t>فايروس كورونا (</w:t>
      </w:r>
      <w:r w:rsidR="004D6401" w:rsidRPr="000410B8">
        <w:rPr>
          <w:rtl/>
        </w:rPr>
        <w:t>كوفيد 19</w:t>
      </w:r>
      <w:r w:rsidR="00531104" w:rsidRPr="000410B8">
        <w:rPr>
          <w:rtl/>
        </w:rPr>
        <w:t>)</w:t>
      </w:r>
    </w:p>
    <w:p w:rsidR="004B11ED" w:rsidRPr="0036167F" w:rsidRDefault="004B11ED" w:rsidP="005D6E76">
      <w:r w:rsidRPr="0036167F">
        <w:rPr>
          <w:rtl/>
        </w:rPr>
        <w:t xml:space="preserve">يتعلق سؤالان في الاستطلاع بالإجراءات التي اتخذها </w:t>
      </w:r>
      <w:r w:rsidR="00531104" w:rsidRPr="0036167F">
        <w:rPr>
          <w:rtl/>
        </w:rPr>
        <w:t xml:space="preserve">المشاركون </w:t>
      </w:r>
      <w:r w:rsidRPr="0036167F">
        <w:rPr>
          <w:rtl/>
        </w:rPr>
        <w:t>لمكاف</w:t>
      </w:r>
      <w:r w:rsidR="0029227B" w:rsidRPr="0036167F">
        <w:rPr>
          <w:rtl/>
        </w:rPr>
        <w:t>حة انتشار الفيروس التاجي الجديد</w:t>
      </w:r>
      <w:r w:rsidRPr="0036167F">
        <w:rPr>
          <w:rtl/>
        </w:rPr>
        <w:t xml:space="preserve">، بما في ذلك "أنا ملتزم </w:t>
      </w:r>
      <w:r w:rsidR="0029227B" w:rsidRPr="0036167F">
        <w:rPr>
          <w:rtl/>
        </w:rPr>
        <w:t xml:space="preserve">بقرار البقاء في البيت الصادر عن </w:t>
      </w:r>
      <w:r w:rsidRPr="0036167F">
        <w:rPr>
          <w:rtl/>
        </w:rPr>
        <w:t xml:space="preserve">الحكومة" و "لقد </w:t>
      </w:r>
      <w:r w:rsidR="0029227B" w:rsidRPr="0036167F">
        <w:rPr>
          <w:rtl/>
        </w:rPr>
        <w:t>قمت ب</w:t>
      </w:r>
      <w:r w:rsidRPr="0036167F">
        <w:rPr>
          <w:rtl/>
        </w:rPr>
        <w:t>عزل</w:t>
      </w:r>
      <w:r w:rsidR="00D81D0B" w:rsidRPr="0036167F">
        <w:rPr>
          <w:rtl/>
        </w:rPr>
        <w:t xml:space="preserve"> </w:t>
      </w:r>
      <w:r w:rsidRPr="0036167F">
        <w:rPr>
          <w:rtl/>
        </w:rPr>
        <w:t>نفسي في المنزل</w:t>
      </w:r>
      <w:r w:rsidRPr="0036167F">
        <w:t>".</w:t>
      </w:r>
    </w:p>
    <w:p w:rsidR="004B11ED" w:rsidRPr="000410B8" w:rsidRDefault="004B11ED" w:rsidP="000410B8">
      <w:pPr>
        <w:pStyle w:val="Heading2"/>
        <w:rPr>
          <w:rtl/>
        </w:rPr>
      </w:pPr>
      <w:r w:rsidRPr="000410B8">
        <w:rPr>
          <w:rtl/>
        </w:rPr>
        <w:lastRenderedPageBreak/>
        <w:t xml:space="preserve">الالتزام </w:t>
      </w:r>
      <w:r w:rsidR="0029227B" w:rsidRPr="000410B8">
        <w:rPr>
          <w:rFonts w:hint="cs"/>
          <w:rtl/>
        </w:rPr>
        <w:t>بقرار</w:t>
      </w:r>
      <w:r w:rsidR="00D81D0B" w:rsidRPr="000410B8">
        <w:rPr>
          <w:rFonts w:hint="cs"/>
          <w:rtl/>
        </w:rPr>
        <w:t xml:space="preserve"> </w:t>
      </w:r>
      <w:r w:rsidR="0029227B" w:rsidRPr="000410B8">
        <w:rPr>
          <w:rFonts w:hint="cs"/>
          <w:rtl/>
        </w:rPr>
        <w:t xml:space="preserve">البقاء بالبيت الصادر عن </w:t>
      </w:r>
      <w:r w:rsidRPr="000410B8">
        <w:rPr>
          <w:rtl/>
        </w:rPr>
        <w:t>الحكومة</w:t>
      </w:r>
    </w:p>
    <w:p w:rsidR="00F75A47" w:rsidRPr="0036167F" w:rsidRDefault="00C91850" w:rsidP="005D6E76">
      <w:pPr>
        <w:rPr>
          <w:rtl/>
        </w:rPr>
      </w:pPr>
      <w:r w:rsidRPr="0036167F">
        <w:rPr>
          <w:rtl/>
        </w:rPr>
        <w:t>أبدى</w:t>
      </w:r>
      <w:r w:rsidR="004B11ED" w:rsidRPr="0036167F">
        <w:rPr>
          <w:rtl/>
        </w:rPr>
        <w:t xml:space="preserve"> أكثر من نصف الفلسطينيين (52.2</w:t>
      </w:r>
      <w:r w:rsidR="0029227B" w:rsidRPr="0036167F">
        <w:rPr>
          <w:rtl/>
        </w:rPr>
        <w:t>٪) التزاما</w:t>
      </w:r>
      <w:r w:rsidR="00BA7337" w:rsidRPr="0036167F">
        <w:rPr>
          <w:rtl/>
        </w:rPr>
        <w:t>ً</w:t>
      </w:r>
      <w:r w:rsidR="0029227B" w:rsidRPr="0036167F">
        <w:rPr>
          <w:rtl/>
        </w:rPr>
        <w:t xml:space="preserve"> تام</w:t>
      </w:r>
      <w:r w:rsidR="004B11ED" w:rsidRPr="0036167F">
        <w:rPr>
          <w:rtl/>
        </w:rPr>
        <w:t>ا</w:t>
      </w:r>
      <w:r w:rsidR="00BA7337" w:rsidRPr="0036167F">
        <w:rPr>
          <w:rtl/>
        </w:rPr>
        <w:t>ً</w:t>
      </w:r>
      <w:r w:rsidR="004B11ED" w:rsidRPr="0036167F">
        <w:rPr>
          <w:rtl/>
        </w:rPr>
        <w:t xml:space="preserve"> ب</w:t>
      </w:r>
      <w:r w:rsidR="0029227B" w:rsidRPr="0036167F">
        <w:rPr>
          <w:rtl/>
        </w:rPr>
        <w:t xml:space="preserve">قرار </w:t>
      </w:r>
      <w:r w:rsidR="004B11ED" w:rsidRPr="0036167F">
        <w:rPr>
          <w:rtl/>
        </w:rPr>
        <w:t xml:space="preserve">الحكومة </w:t>
      </w:r>
      <w:r w:rsidR="0029227B" w:rsidRPr="0036167F">
        <w:rPr>
          <w:rtl/>
        </w:rPr>
        <w:t xml:space="preserve">القاضي بالبقاء في البيوت، بينما </w:t>
      </w:r>
      <w:r w:rsidR="009103FD" w:rsidRPr="0036167F">
        <w:rPr>
          <w:rtl/>
        </w:rPr>
        <w:t>أعرب</w:t>
      </w:r>
      <w:r w:rsidR="0029227B" w:rsidRPr="0036167F">
        <w:rPr>
          <w:rtl/>
        </w:rPr>
        <w:t xml:space="preserve"> 33.8٪ </w:t>
      </w:r>
      <w:r w:rsidR="009103FD" w:rsidRPr="0036167F">
        <w:rPr>
          <w:rtl/>
        </w:rPr>
        <w:t xml:space="preserve">عن التزامهم </w:t>
      </w:r>
      <w:r w:rsidR="004B11ED" w:rsidRPr="0036167F">
        <w:rPr>
          <w:rtl/>
        </w:rPr>
        <w:t>إلى حد ما</w:t>
      </w:r>
      <w:r w:rsidR="00BA7337" w:rsidRPr="0036167F">
        <w:rPr>
          <w:rtl/>
        </w:rPr>
        <w:t>،</w:t>
      </w:r>
      <w:r w:rsidR="00D81D0B" w:rsidRPr="0036167F">
        <w:rPr>
          <w:rtl/>
        </w:rPr>
        <w:t xml:space="preserve"> </w:t>
      </w:r>
      <w:r w:rsidR="009103FD" w:rsidRPr="0036167F">
        <w:rPr>
          <w:rtl/>
        </w:rPr>
        <w:t>مقابل</w:t>
      </w:r>
      <w:r w:rsidR="004B11ED" w:rsidRPr="0036167F">
        <w:rPr>
          <w:rtl/>
        </w:rPr>
        <w:t xml:space="preserve"> 13.1٪ </w:t>
      </w:r>
      <w:r w:rsidR="009103FD" w:rsidRPr="0036167F">
        <w:rPr>
          <w:rtl/>
        </w:rPr>
        <w:t xml:space="preserve">ممن </w:t>
      </w:r>
      <w:r w:rsidR="004B11ED" w:rsidRPr="0036167F">
        <w:rPr>
          <w:rtl/>
        </w:rPr>
        <w:t>لم يلتزموا بذلك</w:t>
      </w:r>
      <w:r w:rsidR="004B11ED" w:rsidRPr="0036167F">
        <w:t>.</w:t>
      </w:r>
    </w:p>
    <w:p w:rsidR="004B11ED" w:rsidRPr="0036167F" w:rsidRDefault="004B11ED" w:rsidP="005D6E76">
      <w:r w:rsidRPr="0036167F">
        <w:rPr>
          <w:rtl/>
        </w:rPr>
        <w:t xml:space="preserve">اختلف الالتزام </w:t>
      </w:r>
      <w:r w:rsidR="0029227B" w:rsidRPr="0036167F">
        <w:rPr>
          <w:rtl/>
        </w:rPr>
        <w:t>بقرار</w:t>
      </w:r>
      <w:r w:rsidR="00D81D0B" w:rsidRPr="0036167F">
        <w:rPr>
          <w:rtl/>
        </w:rPr>
        <w:t xml:space="preserve"> </w:t>
      </w:r>
      <w:r w:rsidR="0029227B" w:rsidRPr="0036167F">
        <w:rPr>
          <w:rtl/>
        </w:rPr>
        <w:t>البقاء</w:t>
      </w:r>
      <w:r w:rsidRPr="0036167F">
        <w:rPr>
          <w:rtl/>
        </w:rPr>
        <w:t xml:space="preserve"> في </w:t>
      </w:r>
      <w:r w:rsidR="0029227B" w:rsidRPr="0036167F">
        <w:rPr>
          <w:rtl/>
        </w:rPr>
        <w:t>البيت</w:t>
      </w:r>
      <w:r w:rsidR="00D81D0B" w:rsidRPr="0036167F">
        <w:rPr>
          <w:rtl/>
        </w:rPr>
        <w:t xml:space="preserve"> </w:t>
      </w:r>
      <w:r w:rsidR="0029227B" w:rsidRPr="0036167F">
        <w:rPr>
          <w:rtl/>
        </w:rPr>
        <w:t xml:space="preserve">حسب النوع الاجتماعي، </w:t>
      </w:r>
      <w:r w:rsidRPr="0036167F">
        <w:rPr>
          <w:rtl/>
        </w:rPr>
        <w:t>والعمر</w:t>
      </w:r>
      <w:r w:rsidR="0029227B" w:rsidRPr="0036167F">
        <w:rPr>
          <w:rtl/>
        </w:rPr>
        <w:t>،</w:t>
      </w:r>
      <w:r w:rsidRPr="0036167F">
        <w:rPr>
          <w:rtl/>
        </w:rPr>
        <w:t xml:space="preserve"> </w:t>
      </w:r>
      <w:r w:rsidR="00BC231E" w:rsidRPr="0036167F">
        <w:rPr>
          <w:rtl/>
        </w:rPr>
        <w:t>والمناطق الجغرافية</w:t>
      </w:r>
      <w:r w:rsidR="0029227B" w:rsidRPr="0036167F">
        <w:rPr>
          <w:rtl/>
        </w:rPr>
        <w:t xml:space="preserve">. </w:t>
      </w:r>
      <w:r w:rsidR="00BA7337" w:rsidRPr="0036167F">
        <w:rPr>
          <w:rtl/>
        </w:rPr>
        <w:t>إذ</w:t>
      </w:r>
      <w:r w:rsidR="0029227B" w:rsidRPr="0036167F">
        <w:rPr>
          <w:rtl/>
        </w:rPr>
        <w:t xml:space="preserve"> أبدى </w:t>
      </w:r>
      <w:r w:rsidRPr="0036167F">
        <w:rPr>
          <w:rtl/>
        </w:rPr>
        <w:t xml:space="preserve">الرجال معدلات </w:t>
      </w:r>
      <w:r w:rsidR="0029227B" w:rsidRPr="0036167F">
        <w:rPr>
          <w:rtl/>
        </w:rPr>
        <w:t xml:space="preserve">التزام </w:t>
      </w:r>
      <w:r w:rsidRPr="0036167F">
        <w:rPr>
          <w:rtl/>
        </w:rPr>
        <w:t xml:space="preserve">أقل </w:t>
      </w:r>
      <w:r w:rsidR="00F75A47" w:rsidRPr="0036167F">
        <w:rPr>
          <w:rtl/>
        </w:rPr>
        <w:t>ب</w:t>
      </w:r>
      <w:r w:rsidR="009103FD" w:rsidRPr="0036167F">
        <w:rPr>
          <w:rtl/>
        </w:rPr>
        <w:t>ال</w:t>
      </w:r>
      <w:r w:rsidR="00F75A47" w:rsidRPr="0036167F">
        <w:rPr>
          <w:rtl/>
        </w:rPr>
        <w:t>قرار، حيث أفاد</w:t>
      </w:r>
      <w:r w:rsidRPr="0036167F">
        <w:rPr>
          <w:rtl/>
        </w:rPr>
        <w:t xml:space="preserve"> 81٪ </w:t>
      </w:r>
      <w:r w:rsidR="00F75A47" w:rsidRPr="0036167F">
        <w:rPr>
          <w:rtl/>
        </w:rPr>
        <w:t xml:space="preserve">منهم </w:t>
      </w:r>
      <w:r w:rsidR="00F926BD" w:rsidRPr="0036167F">
        <w:rPr>
          <w:rtl/>
        </w:rPr>
        <w:t>أنهم</w:t>
      </w:r>
      <w:r w:rsidR="00D81D0B" w:rsidRPr="0036167F">
        <w:rPr>
          <w:rtl/>
        </w:rPr>
        <w:t xml:space="preserve"> </w:t>
      </w:r>
      <w:r w:rsidR="00C91850" w:rsidRPr="0036167F">
        <w:rPr>
          <w:rtl/>
        </w:rPr>
        <w:t>أبدوا التز</w:t>
      </w:r>
      <w:r w:rsidR="00F926BD" w:rsidRPr="0036167F">
        <w:rPr>
          <w:rtl/>
        </w:rPr>
        <w:t>ا</w:t>
      </w:r>
      <w:r w:rsidR="00C91850" w:rsidRPr="0036167F">
        <w:rPr>
          <w:rtl/>
        </w:rPr>
        <w:t xml:space="preserve">ماً </w:t>
      </w:r>
      <w:r w:rsidRPr="0036167F">
        <w:rPr>
          <w:rtl/>
        </w:rPr>
        <w:t xml:space="preserve">(43.5٪ </w:t>
      </w:r>
      <w:r w:rsidR="00F75A47" w:rsidRPr="0036167F">
        <w:rPr>
          <w:rtl/>
        </w:rPr>
        <w:t>التزاماً تاماً</w:t>
      </w:r>
      <w:r w:rsidRPr="0036167F">
        <w:rPr>
          <w:rtl/>
        </w:rPr>
        <w:t xml:space="preserve"> ، 37.5٪ جزئيا) </w:t>
      </w:r>
      <w:r w:rsidR="00F75A47" w:rsidRPr="0036167F">
        <w:rPr>
          <w:rtl/>
        </w:rPr>
        <w:t>مقابل</w:t>
      </w:r>
      <w:r w:rsidRPr="0036167F">
        <w:rPr>
          <w:rtl/>
        </w:rPr>
        <w:t xml:space="preserve"> 18.4٪ </w:t>
      </w:r>
      <w:r w:rsidR="00F75A47" w:rsidRPr="0036167F">
        <w:rPr>
          <w:rtl/>
        </w:rPr>
        <w:t xml:space="preserve">كانوا </w:t>
      </w:r>
      <w:r w:rsidRPr="0036167F">
        <w:rPr>
          <w:rtl/>
        </w:rPr>
        <w:t>غير ملتزمين</w:t>
      </w:r>
      <w:r w:rsidR="00F75A47" w:rsidRPr="0036167F">
        <w:rPr>
          <w:rtl/>
        </w:rPr>
        <w:t xml:space="preserve">. </w:t>
      </w:r>
      <w:r w:rsidR="00F926BD" w:rsidRPr="0036167F">
        <w:rPr>
          <w:rtl/>
        </w:rPr>
        <w:t>وبالمقارنة</w:t>
      </w:r>
      <w:r w:rsidRPr="0036167F">
        <w:rPr>
          <w:rtl/>
        </w:rPr>
        <w:t xml:space="preserve">، </w:t>
      </w:r>
      <w:r w:rsidR="00F75A47" w:rsidRPr="0036167F">
        <w:rPr>
          <w:rtl/>
        </w:rPr>
        <w:t>أشارت</w:t>
      </w:r>
      <w:r w:rsidRPr="0036167F">
        <w:rPr>
          <w:rtl/>
        </w:rPr>
        <w:t xml:space="preserve"> 91٪ من النساء </w:t>
      </w:r>
      <w:r w:rsidR="00F75A47" w:rsidRPr="0036167F">
        <w:rPr>
          <w:rtl/>
        </w:rPr>
        <w:t xml:space="preserve">إلى التزام </w:t>
      </w:r>
      <w:r w:rsidRPr="0036167F">
        <w:rPr>
          <w:rtl/>
        </w:rPr>
        <w:t xml:space="preserve">(60.7٪ </w:t>
      </w:r>
      <w:r w:rsidR="00F75A47" w:rsidRPr="0036167F">
        <w:rPr>
          <w:rtl/>
        </w:rPr>
        <w:t>تام و 30.4٪ جزئي</w:t>
      </w:r>
      <w:r w:rsidRPr="0036167F">
        <w:rPr>
          <w:rtl/>
        </w:rPr>
        <w:t xml:space="preserve">) </w:t>
      </w:r>
      <w:r w:rsidR="009103FD" w:rsidRPr="0036167F">
        <w:rPr>
          <w:rtl/>
        </w:rPr>
        <w:t>مقابل</w:t>
      </w:r>
      <w:r w:rsidRPr="0036167F">
        <w:rPr>
          <w:rtl/>
        </w:rPr>
        <w:t xml:space="preserve"> 8.3٪ فقط لم </w:t>
      </w:r>
      <w:r w:rsidR="00F926BD" w:rsidRPr="0036167F">
        <w:rPr>
          <w:rtl/>
        </w:rPr>
        <w:t>يلتزمن.</w:t>
      </w:r>
    </w:p>
    <w:p w:rsidR="004B11ED" w:rsidRPr="0036167F" w:rsidRDefault="00187478" w:rsidP="005D6E76">
      <w:r w:rsidRPr="0036167F">
        <w:rPr>
          <w:rtl/>
        </w:rPr>
        <w:t>أما بالنسبة للعمر، ف</w:t>
      </w:r>
      <w:r w:rsidR="004B11ED" w:rsidRPr="0036167F">
        <w:rPr>
          <w:rtl/>
        </w:rPr>
        <w:t xml:space="preserve">كان </w:t>
      </w:r>
      <w:r w:rsidR="00531104" w:rsidRPr="0036167F">
        <w:rPr>
          <w:rtl/>
        </w:rPr>
        <w:t xml:space="preserve">المشاركون </w:t>
      </w:r>
      <w:r w:rsidR="00F75A47" w:rsidRPr="0036167F">
        <w:rPr>
          <w:rtl/>
        </w:rPr>
        <w:t xml:space="preserve">الأصغر سناً </w:t>
      </w:r>
      <w:r w:rsidR="00531104" w:rsidRPr="0036167F">
        <w:rPr>
          <w:rtl/>
        </w:rPr>
        <w:t xml:space="preserve">في الاستطلاع </w:t>
      </w:r>
      <w:r w:rsidR="00F75A47" w:rsidRPr="0036167F">
        <w:rPr>
          <w:rtl/>
        </w:rPr>
        <w:t>ممن تتراوح أعمارهم بين 18 و 30 عاما أكثر التزام</w:t>
      </w:r>
      <w:r w:rsidR="004B11ED" w:rsidRPr="0036167F">
        <w:rPr>
          <w:rtl/>
        </w:rPr>
        <w:t>ا</w:t>
      </w:r>
      <w:r w:rsidRPr="0036167F">
        <w:rPr>
          <w:rtl/>
        </w:rPr>
        <w:t>ً</w:t>
      </w:r>
      <w:r w:rsidR="00D81D0B" w:rsidRPr="0036167F">
        <w:rPr>
          <w:rtl/>
        </w:rPr>
        <w:t xml:space="preserve"> </w:t>
      </w:r>
      <w:r w:rsidR="00F75A47" w:rsidRPr="0036167F">
        <w:rPr>
          <w:rtl/>
        </w:rPr>
        <w:t>بقرار البقاء في البيوت</w:t>
      </w:r>
      <w:r w:rsidR="008372AF" w:rsidRPr="0036167F">
        <w:rPr>
          <w:rtl/>
        </w:rPr>
        <w:t>،</w:t>
      </w:r>
      <w:r w:rsidRPr="0036167F">
        <w:rPr>
          <w:rtl/>
        </w:rPr>
        <w:t>إذ</w:t>
      </w:r>
      <w:r w:rsidR="008372AF" w:rsidRPr="0036167F">
        <w:rPr>
          <w:rtl/>
        </w:rPr>
        <w:t xml:space="preserve"> أبدى 89</w:t>
      </w:r>
      <w:r w:rsidR="004B11ED" w:rsidRPr="0036167F">
        <w:rPr>
          <w:rtl/>
        </w:rPr>
        <w:t xml:space="preserve">٪ </w:t>
      </w:r>
      <w:r w:rsidR="008372AF" w:rsidRPr="0036167F">
        <w:rPr>
          <w:rtl/>
        </w:rPr>
        <w:t xml:space="preserve">منهم التزاماً </w:t>
      </w:r>
      <w:r w:rsidR="004B11ED" w:rsidRPr="0036167F">
        <w:rPr>
          <w:rtl/>
        </w:rPr>
        <w:t xml:space="preserve">(50.9 ٪ </w:t>
      </w:r>
      <w:r w:rsidR="008372AF" w:rsidRPr="0036167F">
        <w:rPr>
          <w:rtl/>
        </w:rPr>
        <w:t>تاماً</w:t>
      </w:r>
      <w:r w:rsidR="000A5768">
        <w:rPr>
          <w:rFonts w:hint="cs"/>
          <w:rtl/>
        </w:rPr>
        <w:t xml:space="preserve"> </w:t>
      </w:r>
      <w:r w:rsidR="008372AF" w:rsidRPr="0036167F">
        <w:rPr>
          <w:rtl/>
        </w:rPr>
        <w:t>و 38.0 ٪ جزئيا</w:t>
      </w:r>
      <w:r w:rsidRPr="0036167F">
        <w:rPr>
          <w:rtl/>
        </w:rPr>
        <w:t>ً</w:t>
      </w:r>
      <w:r w:rsidR="008372AF" w:rsidRPr="0036167F">
        <w:rPr>
          <w:rtl/>
        </w:rPr>
        <w:t>)</w:t>
      </w:r>
      <w:r w:rsidR="004B11ED" w:rsidRPr="0036167F">
        <w:rPr>
          <w:rtl/>
        </w:rPr>
        <w:t xml:space="preserve"> مقارنة بـ</w:t>
      </w:r>
      <w:r w:rsidR="008372AF" w:rsidRPr="0036167F">
        <w:rPr>
          <w:rtl/>
        </w:rPr>
        <w:t>التزام</w:t>
      </w:r>
      <w:r w:rsidR="004B11ED" w:rsidRPr="0036167F">
        <w:rPr>
          <w:rtl/>
        </w:rPr>
        <w:t xml:space="preserve"> 85٪ </w:t>
      </w:r>
      <w:r w:rsidR="008372AF" w:rsidRPr="0036167F">
        <w:rPr>
          <w:rtl/>
        </w:rPr>
        <w:t xml:space="preserve">في </w:t>
      </w:r>
      <w:r w:rsidR="009103FD" w:rsidRPr="0036167F">
        <w:rPr>
          <w:rtl/>
        </w:rPr>
        <w:t xml:space="preserve">الفئة </w:t>
      </w:r>
      <w:r w:rsidR="008372AF" w:rsidRPr="0036167F">
        <w:rPr>
          <w:rtl/>
        </w:rPr>
        <w:t>العمرية</w:t>
      </w:r>
      <w:r w:rsidR="004B11ED" w:rsidRPr="0036167F">
        <w:rPr>
          <w:rtl/>
        </w:rPr>
        <w:t xml:space="preserve"> 31-50 </w:t>
      </w:r>
      <w:r w:rsidR="008372AF" w:rsidRPr="0036167F">
        <w:rPr>
          <w:rtl/>
        </w:rPr>
        <w:t>سنة</w:t>
      </w:r>
      <w:r w:rsidR="004B11ED" w:rsidRPr="0036167F">
        <w:rPr>
          <w:rtl/>
        </w:rPr>
        <w:t xml:space="preserve"> (51.3 ٪ </w:t>
      </w:r>
      <w:r w:rsidR="008372AF" w:rsidRPr="0036167F">
        <w:rPr>
          <w:rtl/>
        </w:rPr>
        <w:t>بشكل تام</w:t>
      </w:r>
      <w:r w:rsidR="00C91850" w:rsidRPr="0036167F">
        <w:rPr>
          <w:rtl/>
        </w:rPr>
        <w:t xml:space="preserve">، </w:t>
      </w:r>
      <w:r w:rsidR="004B11ED" w:rsidRPr="0036167F">
        <w:t>34.2</w:t>
      </w:r>
      <w:r w:rsidR="004B11ED" w:rsidRPr="0036167F">
        <w:rPr>
          <w:rtl/>
        </w:rPr>
        <w:t>٪</w:t>
      </w:r>
      <w:r w:rsidR="000A5768">
        <w:rPr>
          <w:rFonts w:hint="cs"/>
          <w:rtl/>
        </w:rPr>
        <w:t xml:space="preserve"> </w:t>
      </w:r>
      <w:r w:rsidR="008372AF" w:rsidRPr="0036167F">
        <w:rPr>
          <w:rtl/>
        </w:rPr>
        <w:t>بشكل جزئي</w:t>
      </w:r>
      <w:r w:rsidR="004B11ED" w:rsidRPr="0036167F">
        <w:rPr>
          <w:rtl/>
        </w:rPr>
        <w:t xml:space="preserve">) و 84٪ </w:t>
      </w:r>
      <w:r w:rsidR="009103FD" w:rsidRPr="0036167F">
        <w:rPr>
          <w:rtl/>
        </w:rPr>
        <w:t>في</w:t>
      </w:r>
      <w:r w:rsidR="008372AF" w:rsidRPr="0036167F">
        <w:rPr>
          <w:rtl/>
        </w:rPr>
        <w:t xml:space="preserve"> الفئة العمرية 51 سنة فأكثر</w:t>
      </w:r>
      <w:r w:rsidR="004B11ED" w:rsidRPr="0036167F">
        <w:rPr>
          <w:rtl/>
        </w:rPr>
        <w:t xml:space="preserve"> (59.2٪ </w:t>
      </w:r>
      <w:r w:rsidR="008372AF" w:rsidRPr="0036167F">
        <w:rPr>
          <w:rtl/>
        </w:rPr>
        <w:t>بشكل تام</w:t>
      </w:r>
      <w:r w:rsidR="000A5768">
        <w:rPr>
          <w:rFonts w:hint="cs"/>
          <w:rtl/>
        </w:rPr>
        <w:t xml:space="preserve"> </w:t>
      </w:r>
      <w:r w:rsidR="004B11ED" w:rsidRPr="0036167F">
        <w:rPr>
          <w:rtl/>
        </w:rPr>
        <w:t xml:space="preserve">و 25.2٪ </w:t>
      </w:r>
      <w:r w:rsidR="008372AF" w:rsidRPr="0036167F">
        <w:rPr>
          <w:rtl/>
        </w:rPr>
        <w:t xml:space="preserve">بشكل جزئي). في المقابل، </w:t>
      </w:r>
      <w:r w:rsidR="004B11ED" w:rsidRPr="0036167F">
        <w:rPr>
          <w:rtl/>
        </w:rPr>
        <w:t xml:space="preserve">أفاد 9.9٪ فقط ممن تتراوح أعمارهم بين 18 و 30 </w:t>
      </w:r>
      <w:r w:rsidR="008372AF" w:rsidRPr="0036167F">
        <w:rPr>
          <w:rtl/>
        </w:rPr>
        <w:t>سنة</w:t>
      </w:r>
      <w:r w:rsidR="00D81D0B" w:rsidRPr="0036167F">
        <w:rPr>
          <w:rtl/>
        </w:rPr>
        <w:t xml:space="preserve"> </w:t>
      </w:r>
      <w:r w:rsidR="008372AF" w:rsidRPr="0036167F">
        <w:rPr>
          <w:rtl/>
        </w:rPr>
        <w:t>ب</w:t>
      </w:r>
      <w:r w:rsidR="004B11ED" w:rsidRPr="0036167F">
        <w:rPr>
          <w:rtl/>
        </w:rPr>
        <w:t xml:space="preserve">أنهم لم يلتزموا </w:t>
      </w:r>
      <w:r w:rsidR="008372AF" w:rsidRPr="0036167F">
        <w:rPr>
          <w:rtl/>
        </w:rPr>
        <w:t>بالقرار</w:t>
      </w:r>
      <w:r w:rsidR="004B11ED" w:rsidRPr="0036167F">
        <w:rPr>
          <w:rtl/>
        </w:rPr>
        <w:t>، بينما أ</w:t>
      </w:r>
      <w:r w:rsidR="009103FD" w:rsidRPr="0036167F">
        <w:rPr>
          <w:rtl/>
        </w:rPr>
        <w:t>شار</w:t>
      </w:r>
      <w:r w:rsidR="004B11ED" w:rsidRPr="0036167F">
        <w:rPr>
          <w:rtl/>
        </w:rPr>
        <w:t xml:space="preserve"> 14٪ ممن تتراوح أعمارهم بين 31 و 50 </w:t>
      </w:r>
      <w:r w:rsidR="008372AF" w:rsidRPr="0036167F">
        <w:rPr>
          <w:rtl/>
        </w:rPr>
        <w:t>سنة</w:t>
      </w:r>
      <w:r w:rsidR="004B11ED" w:rsidRPr="0036167F">
        <w:rPr>
          <w:rtl/>
        </w:rPr>
        <w:t xml:space="preserve"> و 15.5٪ ممن </w:t>
      </w:r>
      <w:r w:rsidR="008372AF" w:rsidRPr="0036167F">
        <w:rPr>
          <w:rtl/>
        </w:rPr>
        <w:t>تجاوزت أعمارهم</w:t>
      </w:r>
      <w:r w:rsidR="004B11ED" w:rsidRPr="0036167F">
        <w:rPr>
          <w:rtl/>
        </w:rPr>
        <w:t xml:space="preserve"> 50 </w:t>
      </w:r>
      <w:r w:rsidR="008372AF" w:rsidRPr="0036167F">
        <w:rPr>
          <w:rtl/>
        </w:rPr>
        <w:t>سنة</w:t>
      </w:r>
      <w:r w:rsidR="009103FD" w:rsidRPr="0036167F">
        <w:rPr>
          <w:rtl/>
        </w:rPr>
        <w:t xml:space="preserve">إلى </w:t>
      </w:r>
      <w:r w:rsidR="004B11ED" w:rsidRPr="0036167F">
        <w:rPr>
          <w:rtl/>
        </w:rPr>
        <w:t>عدم التزام</w:t>
      </w:r>
      <w:r w:rsidR="009103FD" w:rsidRPr="0036167F">
        <w:rPr>
          <w:rtl/>
        </w:rPr>
        <w:t>هم بالقرار</w:t>
      </w:r>
      <w:r w:rsidR="008372AF" w:rsidRPr="0036167F">
        <w:rPr>
          <w:rtl/>
        </w:rPr>
        <w:t>. و</w:t>
      </w:r>
      <w:r w:rsidR="004B11ED" w:rsidRPr="0036167F">
        <w:rPr>
          <w:rtl/>
        </w:rPr>
        <w:t xml:space="preserve">من المثير للاهتمام </w:t>
      </w:r>
      <w:r w:rsidR="008372AF" w:rsidRPr="0036167F">
        <w:rPr>
          <w:rtl/>
        </w:rPr>
        <w:t xml:space="preserve">أن نسبة الالتزام الكامل تزداد مع ازدياد </w:t>
      </w:r>
      <w:r w:rsidR="004B11ED" w:rsidRPr="0036167F">
        <w:rPr>
          <w:rtl/>
        </w:rPr>
        <w:t>العمر</w:t>
      </w:r>
      <w:r w:rsidR="008372AF" w:rsidRPr="0036167F">
        <w:rPr>
          <w:rtl/>
        </w:rPr>
        <w:t>.</w:t>
      </w:r>
    </w:p>
    <w:p w:rsidR="004B11ED" w:rsidRPr="0036167F" w:rsidRDefault="000665A7" w:rsidP="005D6E76">
      <w:r w:rsidRPr="0036167F">
        <w:rPr>
          <w:rtl/>
        </w:rPr>
        <w:t>كانت الاختلافات في معدلات الالتزام</w:t>
      </w:r>
      <w:r w:rsidR="00D81D0B" w:rsidRPr="0036167F">
        <w:rPr>
          <w:rtl/>
        </w:rPr>
        <w:t xml:space="preserve"> </w:t>
      </w:r>
      <w:r w:rsidRPr="0036167F">
        <w:rPr>
          <w:rtl/>
        </w:rPr>
        <w:t>ب</w:t>
      </w:r>
      <w:r w:rsidR="008372AF" w:rsidRPr="0036167F">
        <w:rPr>
          <w:rtl/>
        </w:rPr>
        <w:t xml:space="preserve">البقاء في البيوت </w:t>
      </w:r>
      <w:r w:rsidRPr="0036167F">
        <w:rPr>
          <w:rtl/>
        </w:rPr>
        <w:t>أوضح ما تكون</w:t>
      </w:r>
      <w:r w:rsidR="00D81D0B" w:rsidRPr="0036167F">
        <w:rPr>
          <w:rtl/>
        </w:rPr>
        <w:t xml:space="preserve"> </w:t>
      </w:r>
      <w:r w:rsidRPr="0036167F">
        <w:rPr>
          <w:rtl/>
        </w:rPr>
        <w:t>حسب توزيع المناطق</w:t>
      </w:r>
      <w:r w:rsidR="008372AF" w:rsidRPr="0036167F">
        <w:rPr>
          <w:rtl/>
        </w:rPr>
        <w:t xml:space="preserve">. </w:t>
      </w:r>
      <w:r w:rsidR="002F20B9" w:rsidRPr="0036167F">
        <w:rPr>
          <w:rtl/>
        </w:rPr>
        <w:t xml:space="preserve">إذ </w:t>
      </w:r>
      <w:r w:rsidR="004B11ED" w:rsidRPr="0036167F">
        <w:rPr>
          <w:rtl/>
        </w:rPr>
        <w:t>ك</w:t>
      </w:r>
      <w:r w:rsidRPr="0036167F">
        <w:rPr>
          <w:rtl/>
        </w:rPr>
        <w:t xml:space="preserve">ان أولئك المشاركون </w:t>
      </w:r>
      <w:r w:rsidR="002F20B9" w:rsidRPr="0036167F">
        <w:rPr>
          <w:rtl/>
        </w:rPr>
        <w:t>في</w:t>
      </w:r>
      <w:r w:rsidRPr="0036167F">
        <w:rPr>
          <w:rtl/>
        </w:rPr>
        <w:t xml:space="preserve"> قطاع غزة أقل التزام</w:t>
      </w:r>
      <w:r w:rsidR="004B11ED" w:rsidRPr="0036167F">
        <w:rPr>
          <w:rtl/>
        </w:rPr>
        <w:t>ا</w:t>
      </w:r>
      <w:r w:rsidR="002F20B9" w:rsidRPr="0036167F">
        <w:rPr>
          <w:rtl/>
        </w:rPr>
        <w:t>ً</w:t>
      </w:r>
      <w:r w:rsidR="004B11ED" w:rsidRPr="0036167F">
        <w:rPr>
          <w:rtl/>
        </w:rPr>
        <w:t xml:space="preserve"> بشكل ملحوظ ب</w:t>
      </w:r>
      <w:r w:rsidR="009103FD" w:rsidRPr="0036167F">
        <w:rPr>
          <w:rtl/>
        </w:rPr>
        <w:t>ال</w:t>
      </w:r>
      <w:r w:rsidRPr="0036167F">
        <w:rPr>
          <w:rtl/>
        </w:rPr>
        <w:t xml:space="preserve">قرار </w:t>
      </w:r>
      <w:r w:rsidR="009103FD" w:rsidRPr="0036167F">
        <w:rPr>
          <w:rtl/>
        </w:rPr>
        <w:t xml:space="preserve">(قرار </w:t>
      </w:r>
      <w:r w:rsidRPr="0036167F">
        <w:rPr>
          <w:rtl/>
        </w:rPr>
        <w:t xml:space="preserve">البقاء في البيوت الصادر عن </w:t>
      </w:r>
      <w:r w:rsidR="004B11ED" w:rsidRPr="0036167F">
        <w:rPr>
          <w:rtl/>
        </w:rPr>
        <w:t>الحكومة</w:t>
      </w:r>
      <w:r w:rsidR="009103FD" w:rsidRPr="0036167F">
        <w:rPr>
          <w:rtl/>
        </w:rPr>
        <w:t>)</w:t>
      </w:r>
      <w:r w:rsidR="004B11ED" w:rsidRPr="0036167F">
        <w:rPr>
          <w:rtl/>
        </w:rPr>
        <w:t xml:space="preserve">، حيث أعرب 29.1٪ </w:t>
      </w:r>
      <w:r w:rsidRPr="0036167F">
        <w:rPr>
          <w:rtl/>
        </w:rPr>
        <w:t xml:space="preserve">من المشاركين </w:t>
      </w:r>
      <w:r w:rsidR="004B11ED" w:rsidRPr="0036167F">
        <w:rPr>
          <w:rtl/>
        </w:rPr>
        <w:t>فقط عن التزامهم ال</w:t>
      </w:r>
      <w:r w:rsidRPr="0036167F">
        <w:rPr>
          <w:rtl/>
        </w:rPr>
        <w:t>تام</w:t>
      </w:r>
      <w:r w:rsidR="000A5768">
        <w:rPr>
          <w:rFonts w:hint="cs"/>
          <w:rtl/>
        </w:rPr>
        <w:t xml:space="preserve"> </w:t>
      </w:r>
      <w:r w:rsidR="009103FD" w:rsidRPr="0036167F">
        <w:rPr>
          <w:rtl/>
        </w:rPr>
        <w:t xml:space="preserve">بالقرار </w:t>
      </w:r>
      <w:r w:rsidR="004B11ED" w:rsidRPr="0036167F">
        <w:rPr>
          <w:rtl/>
        </w:rPr>
        <w:t>مقارنة بـ 60.3٪ من الم</w:t>
      </w:r>
      <w:r w:rsidRPr="0036167F">
        <w:rPr>
          <w:rtl/>
        </w:rPr>
        <w:t xml:space="preserve">شاركين </w:t>
      </w:r>
      <w:r w:rsidR="004B11ED" w:rsidRPr="0036167F">
        <w:rPr>
          <w:rtl/>
        </w:rPr>
        <w:t>في الضفة الغربي</w:t>
      </w:r>
      <w:r w:rsidRPr="0036167F">
        <w:rPr>
          <w:rtl/>
        </w:rPr>
        <w:t>ة. و</w:t>
      </w:r>
      <w:r w:rsidR="004B11ED" w:rsidRPr="0036167F">
        <w:rPr>
          <w:rtl/>
        </w:rPr>
        <w:t>كانت غالبية الم</w:t>
      </w:r>
      <w:r w:rsidRPr="0036167F">
        <w:rPr>
          <w:rtl/>
        </w:rPr>
        <w:t xml:space="preserve">شاركين </w:t>
      </w:r>
      <w:r w:rsidR="004B11ED" w:rsidRPr="0036167F">
        <w:rPr>
          <w:rtl/>
        </w:rPr>
        <w:t>في قطاع غزة (53.2٪) ملتزم</w:t>
      </w:r>
      <w:r w:rsidRPr="0036167F">
        <w:rPr>
          <w:rtl/>
        </w:rPr>
        <w:t>ة</w:t>
      </w:r>
      <w:r w:rsidR="004B11ED" w:rsidRPr="0036167F">
        <w:rPr>
          <w:rtl/>
        </w:rPr>
        <w:t xml:space="preserve"> إلى حد ما بينما لم </w:t>
      </w:r>
      <w:r w:rsidR="002F20B9" w:rsidRPr="0036167F">
        <w:rPr>
          <w:rtl/>
        </w:rPr>
        <w:t>يبدِ</w:t>
      </w:r>
      <w:r w:rsidR="004B11ED" w:rsidRPr="0036167F">
        <w:rPr>
          <w:rtl/>
        </w:rPr>
        <w:t xml:space="preserve"> 17.7٪ </w:t>
      </w:r>
      <w:r w:rsidR="009103FD" w:rsidRPr="0036167F">
        <w:rPr>
          <w:rtl/>
        </w:rPr>
        <w:t xml:space="preserve">منهم التزاماً </w:t>
      </w:r>
      <w:r w:rsidR="004B11ED" w:rsidRPr="0036167F">
        <w:rPr>
          <w:rtl/>
        </w:rPr>
        <w:t>مقارنة بـ 27.4٪ و 11.6٪ في الضفة الغربية</w:t>
      </w:r>
      <w:r w:rsidRPr="0036167F">
        <w:rPr>
          <w:rtl/>
        </w:rPr>
        <w:t>، على التوالي</w:t>
      </w:r>
      <w:r w:rsidR="004B11ED" w:rsidRPr="0036167F">
        <w:t>.</w:t>
      </w:r>
    </w:p>
    <w:p w:rsidR="00C4183F" w:rsidRPr="000410B8" w:rsidRDefault="00C4183F" w:rsidP="000410B8">
      <w:pPr>
        <w:jc w:val="center"/>
        <w:rPr>
          <w:b/>
          <w:bCs/>
          <w:rtl/>
        </w:rPr>
      </w:pPr>
      <w:r w:rsidRPr="000410B8">
        <w:rPr>
          <w:b/>
          <w:bCs/>
          <w:rtl/>
        </w:rPr>
        <w:t>الشكل 1: الالتزام ب</w:t>
      </w:r>
      <w:r w:rsidR="008372AF" w:rsidRPr="000410B8">
        <w:rPr>
          <w:b/>
          <w:bCs/>
          <w:rtl/>
        </w:rPr>
        <w:t xml:space="preserve">قرار </w:t>
      </w:r>
      <w:r w:rsidR="000665A7" w:rsidRPr="000410B8">
        <w:rPr>
          <w:b/>
          <w:bCs/>
          <w:rtl/>
        </w:rPr>
        <w:t xml:space="preserve">"البقاء في البيوت" الصادر عن </w:t>
      </w:r>
      <w:r w:rsidR="008372AF" w:rsidRPr="000410B8">
        <w:rPr>
          <w:b/>
          <w:bCs/>
          <w:rtl/>
        </w:rPr>
        <w:t xml:space="preserve">الحكومة </w:t>
      </w:r>
      <w:r w:rsidRPr="000410B8">
        <w:rPr>
          <w:b/>
          <w:bCs/>
          <w:rtl/>
        </w:rPr>
        <w:t>حسب المنطقة</w:t>
      </w:r>
    </w:p>
    <w:p w:rsidR="00D55D8E" w:rsidRPr="0036167F" w:rsidRDefault="00B168FE" w:rsidP="005D6E76">
      <w:bookmarkStart w:id="0" w:name="_GoBack"/>
      <w:r>
        <w:rPr>
          <w:noProof/>
        </w:rPr>
        <w:drawing>
          <wp:inline distT="0" distB="0" distL="0" distR="0" wp14:anchorId="32EC923B" wp14:editId="5205CAA9">
            <wp:extent cx="5398770" cy="1756410"/>
            <wp:effectExtent l="0" t="0" r="1143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C4183F" w:rsidRPr="0036167F" w:rsidRDefault="000665A7" w:rsidP="000410B8">
      <w:pPr>
        <w:pStyle w:val="Heading2"/>
        <w:rPr>
          <w:rtl/>
        </w:rPr>
      </w:pPr>
      <w:r w:rsidRPr="0036167F">
        <w:rPr>
          <w:rtl/>
        </w:rPr>
        <w:t xml:space="preserve">العزل الصحي </w:t>
      </w:r>
      <w:r w:rsidR="00C4183F" w:rsidRPr="0036167F">
        <w:rPr>
          <w:rtl/>
        </w:rPr>
        <w:t>الذاتي</w:t>
      </w:r>
    </w:p>
    <w:p w:rsidR="00C4183F" w:rsidRPr="0036167F" w:rsidRDefault="00C4183F" w:rsidP="005D6E76">
      <w:r w:rsidRPr="0036167F">
        <w:rPr>
          <w:rtl/>
        </w:rPr>
        <w:t xml:space="preserve">تم الحصول على نتائج </w:t>
      </w:r>
      <w:r w:rsidR="000665A7" w:rsidRPr="0036167F">
        <w:rPr>
          <w:rtl/>
        </w:rPr>
        <w:t>متشابهة</w:t>
      </w:r>
      <w:r w:rsidRPr="0036167F">
        <w:rPr>
          <w:rtl/>
        </w:rPr>
        <w:t xml:space="preserve"> فيما يتعلق بأولئك الذين قاموا ب</w:t>
      </w:r>
      <w:r w:rsidR="000665A7" w:rsidRPr="0036167F">
        <w:rPr>
          <w:rtl/>
        </w:rPr>
        <w:t xml:space="preserve">عزل </w:t>
      </w:r>
      <w:r w:rsidRPr="0036167F">
        <w:rPr>
          <w:rtl/>
        </w:rPr>
        <w:t xml:space="preserve">أنفسهم: 46.1٪ قاموا </w:t>
      </w:r>
      <w:r w:rsidR="000665A7" w:rsidRPr="0036167F">
        <w:rPr>
          <w:rtl/>
        </w:rPr>
        <w:t>بعزل أنفسهم</w:t>
      </w:r>
      <w:r w:rsidR="00D81D0B" w:rsidRPr="0036167F">
        <w:rPr>
          <w:rtl/>
        </w:rPr>
        <w:t xml:space="preserve"> </w:t>
      </w:r>
      <w:r w:rsidR="00956859" w:rsidRPr="0036167F">
        <w:rPr>
          <w:rtl/>
        </w:rPr>
        <w:t>ذاتياً</w:t>
      </w:r>
      <w:r w:rsidR="000665A7" w:rsidRPr="0036167F">
        <w:rPr>
          <w:rtl/>
        </w:rPr>
        <w:t>، و 34.2٪ قاموا بذلك إلى حد ما</w:t>
      </w:r>
      <w:r w:rsidRPr="0036167F">
        <w:rPr>
          <w:rtl/>
        </w:rPr>
        <w:t xml:space="preserve">، و 18.9٪ لم </w:t>
      </w:r>
      <w:r w:rsidR="00956859" w:rsidRPr="0036167F">
        <w:rPr>
          <w:rtl/>
        </w:rPr>
        <w:t>يعزلوا أنفسهم</w:t>
      </w:r>
      <w:r w:rsidRPr="0036167F">
        <w:t>.</w:t>
      </w:r>
    </w:p>
    <w:p w:rsidR="009107C3" w:rsidRPr="0036167F" w:rsidRDefault="003014A3" w:rsidP="005D6E76">
      <w:pPr>
        <w:rPr>
          <w:rtl/>
        </w:rPr>
      </w:pPr>
      <w:r w:rsidRPr="0036167F">
        <w:rPr>
          <w:rtl/>
        </w:rPr>
        <w:t>تعرض البيانات أيضا</w:t>
      </w:r>
      <w:r w:rsidR="000F08BC" w:rsidRPr="0036167F">
        <w:rPr>
          <w:rtl/>
        </w:rPr>
        <w:t>ً</w:t>
      </w:r>
      <w:r w:rsidRPr="0036167F">
        <w:rPr>
          <w:rtl/>
        </w:rPr>
        <w:t xml:space="preserve"> اختلافات بين الجنسين</w:t>
      </w:r>
      <w:r w:rsidR="000F08BC" w:rsidRPr="0036167F">
        <w:rPr>
          <w:rtl/>
        </w:rPr>
        <w:t>،</w:t>
      </w:r>
      <w:r w:rsidR="00D81D0B" w:rsidRPr="0036167F">
        <w:rPr>
          <w:rtl/>
        </w:rPr>
        <w:t xml:space="preserve"> </w:t>
      </w:r>
      <w:r w:rsidR="000F08BC" w:rsidRPr="0036167F">
        <w:rPr>
          <w:rtl/>
        </w:rPr>
        <w:t>ف</w:t>
      </w:r>
      <w:r w:rsidRPr="0036167F">
        <w:rPr>
          <w:rtl/>
        </w:rPr>
        <w:t xml:space="preserve">عندما </w:t>
      </w:r>
      <w:r w:rsidR="009107C3" w:rsidRPr="0036167F">
        <w:rPr>
          <w:rtl/>
        </w:rPr>
        <w:t>تم توجيه سؤال</w:t>
      </w:r>
      <w:r w:rsidR="00D81D0B" w:rsidRPr="0036167F">
        <w:rPr>
          <w:rtl/>
        </w:rPr>
        <w:t xml:space="preserve"> </w:t>
      </w:r>
      <w:r w:rsidR="009107C3" w:rsidRPr="0036167F">
        <w:rPr>
          <w:rtl/>
        </w:rPr>
        <w:t>للمشاركي</w:t>
      </w:r>
      <w:r w:rsidR="00531104" w:rsidRPr="0036167F">
        <w:rPr>
          <w:rtl/>
        </w:rPr>
        <w:t xml:space="preserve">ن في الاستطلاع </w:t>
      </w:r>
      <w:r w:rsidR="009107C3" w:rsidRPr="0036167F">
        <w:rPr>
          <w:rtl/>
        </w:rPr>
        <w:t>عما إذا كانوا قد قاموا بعزل أنفس</w:t>
      </w:r>
      <w:r w:rsidR="000F08BC" w:rsidRPr="0036167F">
        <w:rPr>
          <w:rtl/>
        </w:rPr>
        <w:t xml:space="preserve">هم، </w:t>
      </w:r>
      <w:r w:rsidRPr="0036167F">
        <w:rPr>
          <w:rtl/>
        </w:rPr>
        <w:t xml:space="preserve">كانت النساء </w:t>
      </w:r>
      <w:r w:rsidR="009107C3" w:rsidRPr="0036167F">
        <w:rPr>
          <w:rtl/>
        </w:rPr>
        <w:t>ال</w:t>
      </w:r>
      <w:r w:rsidR="000A5768">
        <w:rPr>
          <w:rtl/>
        </w:rPr>
        <w:t>أكثر إجابة</w:t>
      </w:r>
      <w:r w:rsidR="000A5768">
        <w:rPr>
          <w:rFonts w:hint="cs"/>
          <w:rtl/>
        </w:rPr>
        <w:t xml:space="preserve"> </w:t>
      </w:r>
      <w:r w:rsidR="009107C3" w:rsidRPr="0036167F">
        <w:rPr>
          <w:rtl/>
        </w:rPr>
        <w:t>ب</w:t>
      </w:r>
      <w:r w:rsidRPr="0036167F">
        <w:rPr>
          <w:rtl/>
        </w:rPr>
        <w:t xml:space="preserve">أنهن قد </w:t>
      </w:r>
      <w:r w:rsidR="009107C3" w:rsidRPr="0036167F">
        <w:rPr>
          <w:rtl/>
        </w:rPr>
        <w:t>قمن ب</w:t>
      </w:r>
      <w:r w:rsidRPr="0036167F">
        <w:rPr>
          <w:rtl/>
        </w:rPr>
        <w:t>عزل</w:t>
      </w:r>
      <w:r w:rsidR="009107C3" w:rsidRPr="0036167F">
        <w:rPr>
          <w:rtl/>
        </w:rPr>
        <w:t xml:space="preserve"> أنفس</w:t>
      </w:r>
      <w:r w:rsidRPr="0036167F">
        <w:rPr>
          <w:rtl/>
        </w:rPr>
        <w:t xml:space="preserve">هن </w:t>
      </w:r>
      <w:r w:rsidR="009107C3" w:rsidRPr="0036167F">
        <w:rPr>
          <w:rtl/>
        </w:rPr>
        <w:t>بشكل تام</w:t>
      </w:r>
      <w:r w:rsidRPr="0036167F">
        <w:rPr>
          <w:rtl/>
        </w:rPr>
        <w:t xml:space="preserve"> (53.7٪)</w:t>
      </w:r>
      <w:r w:rsidR="000A5768">
        <w:rPr>
          <w:rFonts w:hint="cs"/>
          <w:rtl/>
        </w:rPr>
        <w:t>،</w:t>
      </w:r>
      <w:r w:rsidRPr="0036167F">
        <w:rPr>
          <w:rtl/>
        </w:rPr>
        <w:t xml:space="preserve"> أو </w:t>
      </w:r>
      <w:r w:rsidR="009107C3" w:rsidRPr="0036167F">
        <w:rPr>
          <w:rtl/>
        </w:rPr>
        <w:t>قمن بعزل أنفسهن نوعاً</w:t>
      </w:r>
      <w:r w:rsidRPr="0036167F">
        <w:rPr>
          <w:rtl/>
        </w:rPr>
        <w:t xml:space="preserve"> ما (32.2٪)، في حين كانت النسب أقل بشكل ملحوظ </w:t>
      </w:r>
      <w:r w:rsidR="009107C3" w:rsidRPr="0036167F">
        <w:rPr>
          <w:rtl/>
        </w:rPr>
        <w:t xml:space="preserve">بين الرجال </w:t>
      </w:r>
      <w:r w:rsidRPr="0036167F">
        <w:rPr>
          <w:rtl/>
        </w:rPr>
        <w:t>(37.8٪ و 36.5٪</w:t>
      </w:r>
      <w:r w:rsidR="009107C3" w:rsidRPr="0036167F">
        <w:rPr>
          <w:rtl/>
        </w:rPr>
        <w:t>،</w:t>
      </w:r>
      <w:r w:rsidRPr="0036167F">
        <w:rPr>
          <w:rtl/>
        </w:rPr>
        <w:t xml:space="preserve"> على التوال</w:t>
      </w:r>
      <w:r w:rsidR="009107C3" w:rsidRPr="0036167F">
        <w:rPr>
          <w:rtl/>
        </w:rPr>
        <w:t>ي). وفي الوقت ذاته</w:t>
      </w:r>
      <w:r w:rsidRPr="0036167F">
        <w:rPr>
          <w:rtl/>
        </w:rPr>
        <w:t xml:space="preserve">، كان </w:t>
      </w:r>
      <w:r w:rsidR="00531104" w:rsidRPr="0036167F">
        <w:rPr>
          <w:rtl/>
        </w:rPr>
        <w:t xml:space="preserve">المشاركون </w:t>
      </w:r>
      <w:r w:rsidR="009107C3" w:rsidRPr="0036167F">
        <w:rPr>
          <w:rtl/>
        </w:rPr>
        <w:t>الأصغر سن</w:t>
      </w:r>
      <w:r w:rsidRPr="0036167F">
        <w:rPr>
          <w:rtl/>
        </w:rPr>
        <w:t>ا</w:t>
      </w:r>
      <w:r w:rsidR="009107C3" w:rsidRPr="0036167F">
        <w:rPr>
          <w:rtl/>
        </w:rPr>
        <w:t>ً</w:t>
      </w:r>
      <w:r w:rsidR="00D81D0B" w:rsidRPr="0036167F">
        <w:rPr>
          <w:rtl/>
        </w:rPr>
        <w:t xml:space="preserve"> </w:t>
      </w:r>
      <w:r w:rsidR="009107C3" w:rsidRPr="0036167F">
        <w:rPr>
          <w:rtl/>
        </w:rPr>
        <w:t>في الاستطلاع ممن تتراوح أعمارهم بين 18 و 30 عام</w:t>
      </w:r>
      <w:r w:rsidRPr="0036167F">
        <w:rPr>
          <w:rtl/>
        </w:rPr>
        <w:t xml:space="preserve">ا أكثر </w:t>
      </w:r>
      <w:r w:rsidR="009107C3" w:rsidRPr="0036167F">
        <w:rPr>
          <w:rtl/>
        </w:rPr>
        <w:t xml:space="preserve">التزاماً بالعزل </w:t>
      </w:r>
      <w:r w:rsidRPr="0036167F">
        <w:rPr>
          <w:rtl/>
        </w:rPr>
        <w:t>الذاتي بشكل كامل أو إلى حد ما (52.0٪ و 32.2٪</w:t>
      </w:r>
      <w:r w:rsidR="009107C3" w:rsidRPr="0036167F">
        <w:rPr>
          <w:rtl/>
        </w:rPr>
        <w:t>،</w:t>
      </w:r>
      <w:r w:rsidRPr="0036167F">
        <w:rPr>
          <w:rtl/>
        </w:rPr>
        <w:t xml:space="preserve"> على التوا</w:t>
      </w:r>
      <w:r w:rsidR="009107C3" w:rsidRPr="0036167F">
        <w:rPr>
          <w:rtl/>
        </w:rPr>
        <w:t>لي) من الفئات العمرية الأكبر سن</w:t>
      </w:r>
      <w:r w:rsidRPr="0036167F">
        <w:rPr>
          <w:rtl/>
        </w:rPr>
        <w:t>ا</w:t>
      </w:r>
      <w:r w:rsidR="009107C3" w:rsidRPr="0036167F">
        <w:rPr>
          <w:rtl/>
        </w:rPr>
        <w:t>ً</w:t>
      </w:r>
      <w:r w:rsidRPr="0036167F">
        <w:rPr>
          <w:rtl/>
        </w:rPr>
        <w:t xml:space="preserve"> (43.6٪ و 34.5٪ ل</w:t>
      </w:r>
      <w:r w:rsidR="009107C3" w:rsidRPr="0036167F">
        <w:rPr>
          <w:rtl/>
        </w:rPr>
        <w:t>دى الرج</w:t>
      </w:r>
      <w:r w:rsidR="009103FD" w:rsidRPr="0036167F">
        <w:rPr>
          <w:rtl/>
        </w:rPr>
        <w:t>ا</w:t>
      </w:r>
      <w:r w:rsidR="009107C3" w:rsidRPr="0036167F">
        <w:rPr>
          <w:rtl/>
        </w:rPr>
        <w:t>ل</w:t>
      </w:r>
      <w:r w:rsidRPr="0036167F">
        <w:rPr>
          <w:rtl/>
        </w:rPr>
        <w:t xml:space="preserve"> الذين</w:t>
      </w:r>
      <w:r w:rsidR="009107C3" w:rsidRPr="0036167F">
        <w:rPr>
          <w:rtl/>
        </w:rPr>
        <w:t xml:space="preserve"> تتراوح أعمارهم بين 31 و 50 عام</w:t>
      </w:r>
      <w:r w:rsidRPr="0036167F">
        <w:rPr>
          <w:rtl/>
        </w:rPr>
        <w:t>ا</w:t>
      </w:r>
      <w:r w:rsidR="009107C3" w:rsidRPr="0036167F">
        <w:rPr>
          <w:rtl/>
        </w:rPr>
        <w:t>ً</w:t>
      </w:r>
      <w:r w:rsidRPr="0036167F">
        <w:rPr>
          <w:rtl/>
        </w:rPr>
        <w:t>؛ و 44.7٪</w:t>
      </w:r>
      <w:r w:rsidR="009107C3" w:rsidRPr="0036167F">
        <w:rPr>
          <w:rtl/>
        </w:rPr>
        <w:t xml:space="preserve"> و</w:t>
      </w:r>
      <w:r w:rsidRPr="0036167F">
        <w:rPr>
          <w:rtl/>
        </w:rPr>
        <w:t xml:space="preserve"> 36.9٪ لمن تجاوزوا الخمسين</w:t>
      </w:r>
      <w:r w:rsidR="009107C3" w:rsidRPr="0036167F">
        <w:rPr>
          <w:rtl/>
        </w:rPr>
        <w:t xml:space="preserve"> سنة).</w:t>
      </w:r>
    </w:p>
    <w:p w:rsidR="009107C3" w:rsidRPr="0036167F" w:rsidRDefault="009107C3" w:rsidP="005D6E76">
      <w:pPr>
        <w:rPr>
          <w:rtl/>
        </w:rPr>
      </w:pPr>
    </w:p>
    <w:p w:rsidR="003014A3" w:rsidRPr="0036167F" w:rsidRDefault="003014A3" w:rsidP="005D6E76">
      <w:pPr>
        <w:rPr>
          <w:rtl/>
        </w:rPr>
      </w:pPr>
      <w:r w:rsidRPr="0036167F">
        <w:rPr>
          <w:rtl/>
        </w:rPr>
        <w:lastRenderedPageBreak/>
        <w:t>كانت هناك أيضا</w:t>
      </w:r>
      <w:r w:rsidR="009107C3" w:rsidRPr="0036167F">
        <w:rPr>
          <w:rtl/>
        </w:rPr>
        <w:t>ً</w:t>
      </w:r>
      <w:r w:rsidRPr="0036167F">
        <w:rPr>
          <w:rtl/>
        </w:rPr>
        <w:t xml:space="preserve"> اختلافات طفيفة في الالتزام </w:t>
      </w:r>
      <w:r w:rsidR="009107C3" w:rsidRPr="0036167F">
        <w:rPr>
          <w:rtl/>
        </w:rPr>
        <w:t>ب</w:t>
      </w:r>
      <w:r w:rsidR="007C24ED" w:rsidRPr="0036167F">
        <w:rPr>
          <w:rtl/>
        </w:rPr>
        <w:t>ال</w:t>
      </w:r>
      <w:r w:rsidR="009107C3" w:rsidRPr="0036167F">
        <w:rPr>
          <w:rtl/>
        </w:rPr>
        <w:t>قرار الحكوم</w:t>
      </w:r>
      <w:r w:rsidR="007C24ED" w:rsidRPr="0036167F">
        <w:rPr>
          <w:rtl/>
        </w:rPr>
        <w:t>ي</w:t>
      </w:r>
      <w:r w:rsidR="009103FD" w:rsidRPr="0036167F">
        <w:rPr>
          <w:rtl/>
        </w:rPr>
        <w:t>(</w:t>
      </w:r>
      <w:r w:rsidR="007C24ED" w:rsidRPr="0036167F">
        <w:rPr>
          <w:rtl/>
        </w:rPr>
        <w:t xml:space="preserve">القاضي </w:t>
      </w:r>
      <w:r w:rsidR="009107C3" w:rsidRPr="0036167F">
        <w:rPr>
          <w:rtl/>
        </w:rPr>
        <w:t>بالبقاء في البيوت</w:t>
      </w:r>
      <w:r w:rsidR="009103FD" w:rsidRPr="0036167F">
        <w:rPr>
          <w:rtl/>
        </w:rPr>
        <w:t>)</w:t>
      </w:r>
      <w:r w:rsidR="00D81D0B" w:rsidRPr="0036167F">
        <w:rPr>
          <w:rtl/>
        </w:rPr>
        <w:t xml:space="preserve"> </w:t>
      </w:r>
      <w:r w:rsidR="007C24ED" w:rsidRPr="0036167F">
        <w:rPr>
          <w:rtl/>
        </w:rPr>
        <w:t>بين</w:t>
      </w:r>
      <w:r w:rsidRPr="0036167F">
        <w:rPr>
          <w:rtl/>
        </w:rPr>
        <w:t xml:space="preserve"> المواقع الجغرافية المختلف</w:t>
      </w:r>
      <w:r w:rsidR="009107C3" w:rsidRPr="0036167F">
        <w:rPr>
          <w:rtl/>
        </w:rPr>
        <w:t xml:space="preserve">ة. </w:t>
      </w:r>
      <w:r w:rsidR="007C24ED" w:rsidRPr="0036167F">
        <w:rPr>
          <w:rtl/>
        </w:rPr>
        <w:t>ففي الضفة الغربية</w:t>
      </w:r>
      <w:r w:rsidRPr="0036167F">
        <w:rPr>
          <w:rtl/>
        </w:rPr>
        <w:t xml:space="preserve">، أفاد أقل من نصف </w:t>
      </w:r>
      <w:r w:rsidR="007C24ED" w:rsidRPr="0036167F">
        <w:rPr>
          <w:rtl/>
        </w:rPr>
        <w:t>المشاركي</w:t>
      </w:r>
      <w:r w:rsidR="00531104" w:rsidRPr="0036167F">
        <w:rPr>
          <w:rtl/>
        </w:rPr>
        <w:t xml:space="preserve">ن في الاستطلاع </w:t>
      </w:r>
      <w:r w:rsidRPr="0036167F">
        <w:rPr>
          <w:rtl/>
        </w:rPr>
        <w:t>بقليل</w:t>
      </w:r>
      <w:r w:rsidR="000F08BC" w:rsidRPr="0036167F">
        <w:rPr>
          <w:rtl/>
        </w:rPr>
        <w:t>(48.5٪)،</w:t>
      </w:r>
      <w:r w:rsidR="00D81D0B" w:rsidRPr="0036167F">
        <w:rPr>
          <w:rtl/>
        </w:rPr>
        <w:t xml:space="preserve"> </w:t>
      </w:r>
      <w:r w:rsidR="007C24ED" w:rsidRPr="0036167F">
        <w:rPr>
          <w:rtl/>
        </w:rPr>
        <w:t>ب</w:t>
      </w:r>
      <w:r w:rsidRPr="0036167F">
        <w:rPr>
          <w:rtl/>
        </w:rPr>
        <w:t xml:space="preserve">أنهم </w:t>
      </w:r>
      <w:r w:rsidR="000F08BC" w:rsidRPr="0036167F">
        <w:rPr>
          <w:rtl/>
        </w:rPr>
        <w:t>قد عزلوا</w:t>
      </w:r>
      <w:r w:rsidR="00D81D0B" w:rsidRPr="0036167F">
        <w:rPr>
          <w:rtl/>
        </w:rPr>
        <w:t xml:space="preserve"> </w:t>
      </w:r>
      <w:r w:rsidRPr="0036167F">
        <w:rPr>
          <w:rtl/>
        </w:rPr>
        <w:t>أنفسهم و 3</w:t>
      </w:r>
      <w:r w:rsidR="00920A84" w:rsidRPr="0036167F">
        <w:rPr>
          <w:rtl/>
        </w:rPr>
        <w:t xml:space="preserve">0.9٪ كانوا </w:t>
      </w:r>
      <w:r w:rsidR="009103FD" w:rsidRPr="0036167F">
        <w:rPr>
          <w:rtl/>
        </w:rPr>
        <w:t>يقومون بعزل أنفسهم إلى حد ما</w:t>
      </w:r>
      <w:r w:rsidRPr="0036167F">
        <w:rPr>
          <w:rtl/>
        </w:rPr>
        <w:t>، في حين كانت النسب في قطاع غزة 39.2٪ و 44.3٪</w:t>
      </w:r>
      <w:r w:rsidR="00920A84" w:rsidRPr="0036167F">
        <w:rPr>
          <w:rtl/>
        </w:rPr>
        <w:t xml:space="preserve">، على التوالي. إلا أن </w:t>
      </w:r>
      <w:r w:rsidR="00585AF2" w:rsidRPr="0036167F">
        <w:rPr>
          <w:rtl/>
        </w:rPr>
        <w:t>معدلات الذين أفادوا بأنهم لا يخضعون أنفسهم للعزل</w:t>
      </w:r>
      <w:r w:rsidR="00D81D0B" w:rsidRPr="0036167F">
        <w:rPr>
          <w:rtl/>
        </w:rPr>
        <w:t xml:space="preserve"> </w:t>
      </w:r>
      <w:r w:rsidR="00585AF2" w:rsidRPr="0036167F">
        <w:rPr>
          <w:rtl/>
        </w:rPr>
        <w:t>جاءت أعلى</w:t>
      </w:r>
      <w:r w:rsidR="00D81D0B" w:rsidRPr="0036167F">
        <w:rPr>
          <w:rtl/>
        </w:rPr>
        <w:t xml:space="preserve"> </w:t>
      </w:r>
      <w:r w:rsidR="00585AF2" w:rsidRPr="0036167F">
        <w:rPr>
          <w:rtl/>
        </w:rPr>
        <w:t xml:space="preserve">في </w:t>
      </w:r>
      <w:r w:rsidRPr="0036167F">
        <w:rPr>
          <w:rtl/>
        </w:rPr>
        <w:t>الضفة الغربية</w:t>
      </w:r>
      <w:r w:rsidR="00585AF2" w:rsidRPr="0036167F">
        <w:rPr>
          <w:rtl/>
        </w:rPr>
        <w:t xml:space="preserve">(19.7٪) </w:t>
      </w:r>
      <w:r w:rsidRPr="0036167F">
        <w:rPr>
          <w:rtl/>
        </w:rPr>
        <w:t>من قطاع غزة (16.5٪</w:t>
      </w:r>
      <w:r w:rsidR="00585AF2" w:rsidRPr="0036167F">
        <w:rPr>
          <w:rtl/>
        </w:rPr>
        <w:t>).</w:t>
      </w:r>
    </w:p>
    <w:p w:rsidR="003014A3" w:rsidRPr="005D6E76" w:rsidRDefault="003014A3" w:rsidP="005D6E76">
      <w:pPr>
        <w:rPr>
          <w:rStyle w:val="Heading1Char"/>
          <w:bCs w:val="0"/>
          <w:rtl/>
        </w:rPr>
      </w:pPr>
      <w:r w:rsidRPr="005D6E76">
        <w:rPr>
          <w:rStyle w:val="Heading1Char"/>
          <w:bCs w:val="0"/>
          <w:rtl/>
        </w:rPr>
        <w:t>القسم الثاني: الوظائف والدخل</w:t>
      </w:r>
    </w:p>
    <w:p w:rsidR="003014A3" w:rsidRPr="0036167F" w:rsidRDefault="00920A84" w:rsidP="005D6E76">
      <w:pPr>
        <w:rPr>
          <w:rtl/>
        </w:rPr>
      </w:pPr>
      <w:r w:rsidRPr="0036167F">
        <w:rPr>
          <w:rtl/>
        </w:rPr>
        <w:t>ركزت ال</w:t>
      </w:r>
      <w:r w:rsidR="003014A3" w:rsidRPr="0036167F">
        <w:rPr>
          <w:rtl/>
        </w:rPr>
        <w:t xml:space="preserve">مجموعة </w:t>
      </w:r>
      <w:r w:rsidRPr="0036167F">
        <w:rPr>
          <w:rtl/>
        </w:rPr>
        <w:t xml:space="preserve">التالية من </w:t>
      </w:r>
      <w:r w:rsidR="003014A3" w:rsidRPr="0036167F">
        <w:rPr>
          <w:rtl/>
        </w:rPr>
        <w:t xml:space="preserve">أسئلة </w:t>
      </w:r>
      <w:r w:rsidRPr="0036167F">
        <w:rPr>
          <w:rtl/>
        </w:rPr>
        <w:t xml:space="preserve">الاستطلاع </w:t>
      </w:r>
      <w:r w:rsidR="003014A3" w:rsidRPr="0036167F">
        <w:rPr>
          <w:rtl/>
        </w:rPr>
        <w:t>على آثار ا</w:t>
      </w:r>
      <w:r w:rsidRPr="0036167F">
        <w:rPr>
          <w:rtl/>
        </w:rPr>
        <w:t xml:space="preserve">لجائحة </w:t>
      </w:r>
      <w:r w:rsidR="003014A3" w:rsidRPr="0036167F">
        <w:rPr>
          <w:rtl/>
        </w:rPr>
        <w:t>على ا</w:t>
      </w:r>
      <w:r w:rsidRPr="0036167F">
        <w:rPr>
          <w:rtl/>
        </w:rPr>
        <w:t xml:space="preserve">لوضع الاقتصادي للأسر وعلى عمل الناس. وقد تمثلت </w:t>
      </w:r>
      <w:r w:rsidR="00483E99" w:rsidRPr="0036167F">
        <w:rPr>
          <w:rtl/>
        </w:rPr>
        <w:t>المؤشرات الدلالية</w:t>
      </w:r>
      <w:r w:rsidR="003014A3" w:rsidRPr="0036167F">
        <w:rPr>
          <w:rtl/>
        </w:rPr>
        <w:t xml:space="preserve"> </w:t>
      </w:r>
      <w:r w:rsidRPr="0036167F">
        <w:rPr>
          <w:rtl/>
        </w:rPr>
        <w:t>في ما يلي</w:t>
      </w:r>
      <w:r w:rsidR="003014A3" w:rsidRPr="0036167F">
        <w:t>:</w:t>
      </w:r>
    </w:p>
    <w:p w:rsidR="003014A3" w:rsidRPr="0036167F" w:rsidRDefault="003014A3" w:rsidP="000410B8">
      <w:pPr>
        <w:pStyle w:val="ListParagraph"/>
        <w:numPr>
          <w:ilvl w:val="0"/>
          <w:numId w:val="4"/>
        </w:numPr>
        <w:ind w:left="386"/>
        <w:rPr>
          <w:rtl/>
        </w:rPr>
      </w:pPr>
      <w:r w:rsidRPr="0036167F">
        <w:rPr>
          <w:rtl/>
        </w:rPr>
        <w:t>أقوم بعمل</w:t>
      </w:r>
      <w:r w:rsidR="00920A84" w:rsidRPr="0036167F">
        <w:rPr>
          <w:rtl/>
        </w:rPr>
        <w:t>ي من المنزل بدلاً من مكان العمل</w:t>
      </w:r>
      <w:r w:rsidRPr="0036167F">
        <w:rPr>
          <w:rtl/>
        </w:rPr>
        <w:t>؛</w:t>
      </w:r>
    </w:p>
    <w:p w:rsidR="003014A3" w:rsidRPr="0036167F" w:rsidRDefault="003014A3" w:rsidP="000410B8">
      <w:pPr>
        <w:pStyle w:val="ListParagraph"/>
        <w:numPr>
          <w:ilvl w:val="0"/>
          <w:numId w:val="4"/>
        </w:numPr>
        <w:ind w:left="386"/>
        <w:rPr>
          <w:rtl/>
        </w:rPr>
      </w:pPr>
      <w:r w:rsidRPr="0036167F">
        <w:rPr>
          <w:rtl/>
        </w:rPr>
        <w:t>فقدت وظيفتي بسبب جائحة ف</w:t>
      </w:r>
      <w:r w:rsidR="00920A84" w:rsidRPr="0036167F">
        <w:rPr>
          <w:rtl/>
        </w:rPr>
        <w:t>ا</w:t>
      </w:r>
      <w:r w:rsidRPr="0036167F">
        <w:rPr>
          <w:rtl/>
        </w:rPr>
        <w:t xml:space="preserve">يروس </w:t>
      </w:r>
      <w:r w:rsidR="00920A84" w:rsidRPr="0036167F">
        <w:rPr>
          <w:rtl/>
        </w:rPr>
        <w:t>كورونا</w:t>
      </w:r>
      <w:r w:rsidRPr="0036167F">
        <w:rPr>
          <w:rtl/>
        </w:rPr>
        <w:t>؛</w:t>
      </w:r>
    </w:p>
    <w:p w:rsidR="003014A3" w:rsidRPr="0036167F" w:rsidRDefault="003014A3" w:rsidP="000410B8">
      <w:pPr>
        <w:pStyle w:val="ListParagraph"/>
        <w:numPr>
          <w:ilvl w:val="0"/>
          <w:numId w:val="4"/>
        </w:numPr>
        <w:ind w:left="386"/>
        <w:rPr>
          <w:rtl/>
        </w:rPr>
      </w:pPr>
      <w:r w:rsidRPr="0036167F">
        <w:rPr>
          <w:rtl/>
        </w:rPr>
        <w:t>قد أفقد وظيفتي في الفترة ال</w:t>
      </w:r>
      <w:r w:rsidR="00920A84" w:rsidRPr="0036167F">
        <w:rPr>
          <w:rtl/>
        </w:rPr>
        <w:t>زمنية القادمة بسبب فيروس كورونا</w:t>
      </w:r>
      <w:r w:rsidRPr="0036167F">
        <w:rPr>
          <w:rtl/>
        </w:rPr>
        <w:t>؛</w:t>
      </w:r>
    </w:p>
    <w:p w:rsidR="00EE38AF" w:rsidRPr="000410B8" w:rsidRDefault="00920A84" w:rsidP="000410B8">
      <w:pPr>
        <w:pStyle w:val="ListParagraph"/>
        <w:numPr>
          <w:ilvl w:val="0"/>
          <w:numId w:val="4"/>
        </w:numPr>
        <w:ind w:left="386"/>
        <w:rPr>
          <w:rtl/>
        </w:rPr>
      </w:pPr>
      <w:r w:rsidRPr="0036167F">
        <w:rPr>
          <w:rtl/>
        </w:rPr>
        <w:t>قد</w:t>
      </w:r>
      <w:r w:rsidR="00F52FAF" w:rsidRPr="0036167F">
        <w:rPr>
          <w:rtl/>
        </w:rPr>
        <w:t xml:space="preserve"> </w:t>
      </w:r>
      <w:r w:rsidRPr="0036167F">
        <w:rPr>
          <w:rtl/>
        </w:rPr>
        <w:t xml:space="preserve">شهد </w:t>
      </w:r>
      <w:r w:rsidR="003014A3" w:rsidRPr="0036167F">
        <w:rPr>
          <w:rtl/>
        </w:rPr>
        <w:t xml:space="preserve">دخل الأسرة </w:t>
      </w:r>
      <w:r w:rsidRPr="0036167F">
        <w:rPr>
          <w:rtl/>
        </w:rPr>
        <w:t>انخفاضاً</w:t>
      </w:r>
      <w:r w:rsidR="000A102C" w:rsidRPr="0036167F">
        <w:rPr>
          <w:rtl/>
        </w:rPr>
        <w:t xml:space="preserve"> </w:t>
      </w:r>
      <w:r w:rsidR="003014A3" w:rsidRPr="0036167F">
        <w:rPr>
          <w:rtl/>
        </w:rPr>
        <w:t>بسبب الأزمة</w:t>
      </w:r>
      <w:r w:rsidR="003014A3" w:rsidRPr="0036167F">
        <w:t>.</w:t>
      </w:r>
    </w:p>
    <w:p w:rsidR="003014A3" w:rsidRPr="0036167F" w:rsidRDefault="003014A3" w:rsidP="000410B8">
      <w:pPr>
        <w:pStyle w:val="Heading2"/>
        <w:rPr>
          <w:rtl/>
        </w:rPr>
      </w:pPr>
      <w:r w:rsidRPr="0036167F">
        <w:rPr>
          <w:rtl/>
        </w:rPr>
        <w:t>العمل من المنزل</w:t>
      </w:r>
    </w:p>
    <w:p w:rsidR="003014A3" w:rsidRPr="0036167F" w:rsidRDefault="00920A84" w:rsidP="005D6E76">
      <w:r w:rsidRPr="0036167F">
        <w:rPr>
          <w:rtl/>
        </w:rPr>
        <w:t>في وقت إجراء الاستطلاع</w:t>
      </w:r>
      <w:r w:rsidR="003014A3" w:rsidRPr="0036167F">
        <w:rPr>
          <w:rtl/>
        </w:rPr>
        <w:t xml:space="preserve">، </w:t>
      </w:r>
      <w:r w:rsidR="00196147" w:rsidRPr="0036167F">
        <w:rPr>
          <w:rtl/>
        </w:rPr>
        <w:t>أشار</w:t>
      </w:r>
      <w:r w:rsidR="003014A3" w:rsidRPr="0036167F">
        <w:rPr>
          <w:rtl/>
        </w:rPr>
        <w:t xml:space="preserve"> 58٪ من الفلسطينيين </w:t>
      </w:r>
      <w:r w:rsidR="00EE38AF" w:rsidRPr="0036167F">
        <w:rPr>
          <w:rtl/>
        </w:rPr>
        <w:t>المشاركين</w:t>
      </w:r>
      <w:r w:rsidRPr="0036167F">
        <w:rPr>
          <w:rtl/>
        </w:rPr>
        <w:t xml:space="preserve"> إلى </w:t>
      </w:r>
      <w:r w:rsidR="003014A3" w:rsidRPr="0036167F">
        <w:rPr>
          <w:rtl/>
        </w:rPr>
        <w:t>أنهم يقومون ب</w:t>
      </w:r>
      <w:r w:rsidRPr="0036167F">
        <w:rPr>
          <w:rtl/>
        </w:rPr>
        <w:t xml:space="preserve">أداء </w:t>
      </w:r>
      <w:r w:rsidR="003014A3" w:rsidRPr="0036167F">
        <w:rPr>
          <w:rtl/>
        </w:rPr>
        <w:t>عملهم من المنزل بدلاً من مكان الع</w:t>
      </w:r>
      <w:r w:rsidRPr="0036167F">
        <w:rPr>
          <w:rtl/>
        </w:rPr>
        <w:t xml:space="preserve">مل (41.3٪ كلياً ، 16.3٪ جزئياً). </w:t>
      </w:r>
      <w:r w:rsidR="00EE38AF" w:rsidRPr="0036167F">
        <w:rPr>
          <w:rtl/>
        </w:rPr>
        <w:t xml:space="preserve">وعلى الرغم من أن النسبة بين النساء شكلت أقل من نصف النسبة المئوية، إلا أنها كانت أعلى مما كانت عليه بين الرجال، </w:t>
      </w:r>
      <w:r w:rsidR="00483E99" w:rsidRPr="0036167F">
        <w:rPr>
          <w:rtl/>
        </w:rPr>
        <w:t xml:space="preserve">إذ </w:t>
      </w:r>
      <w:r w:rsidR="00EE38AF" w:rsidRPr="0036167F">
        <w:rPr>
          <w:rtl/>
        </w:rPr>
        <w:t xml:space="preserve">أشارت 47.9% من النساء المشاركات في الاستطلاع إلى أنهن يقمن بأداء عملهن بشكل </w:t>
      </w:r>
      <w:r w:rsidR="003014A3" w:rsidRPr="0036167F">
        <w:rPr>
          <w:rtl/>
        </w:rPr>
        <w:t>كامل من المنزل بدلاً من مكان العمل</w:t>
      </w:r>
      <w:r w:rsidR="00483E99" w:rsidRPr="0036167F">
        <w:rPr>
          <w:rtl/>
        </w:rPr>
        <w:t xml:space="preserve"> م</w:t>
      </w:r>
      <w:r w:rsidR="003014A3" w:rsidRPr="0036167F">
        <w:rPr>
          <w:rtl/>
        </w:rPr>
        <w:t xml:space="preserve">قابل 34.1٪ </w:t>
      </w:r>
      <w:r w:rsidR="00EE38AF" w:rsidRPr="0036167F">
        <w:rPr>
          <w:rtl/>
        </w:rPr>
        <w:t xml:space="preserve">بين الرجال. من الناحية الأخرى، </w:t>
      </w:r>
      <w:r w:rsidR="006267E9" w:rsidRPr="0036167F">
        <w:rPr>
          <w:rtl/>
        </w:rPr>
        <w:t>كانت</w:t>
      </w:r>
      <w:r w:rsidR="00483E99" w:rsidRPr="0036167F">
        <w:rPr>
          <w:rtl/>
        </w:rPr>
        <w:t xml:space="preserve"> </w:t>
      </w:r>
      <w:r w:rsidR="006267E9" w:rsidRPr="0036167F">
        <w:rPr>
          <w:rtl/>
        </w:rPr>
        <w:t xml:space="preserve">نسبة </w:t>
      </w:r>
      <w:r w:rsidR="003014A3" w:rsidRPr="0036167F">
        <w:rPr>
          <w:rtl/>
        </w:rPr>
        <w:t xml:space="preserve">الرجال </w:t>
      </w:r>
      <w:r w:rsidR="006267E9" w:rsidRPr="0036167F">
        <w:rPr>
          <w:rtl/>
        </w:rPr>
        <w:t>الذين</w:t>
      </w:r>
      <w:r w:rsidR="00483E99" w:rsidRPr="0036167F">
        <w:rPr>
          <w:rtl/>
        </w:rPr>
        <w:t xml:space="preserve"> </w:t>
      </w:r>
      <w:r w:rsidR="00196147" w:rsidRPr="0036167F">
        <w:rPr>
          <w:rtl/>
        </w:rPr>
        <w:t>أشاروا إلى</w:t>
      </w:r>
      <w:r w:rsidR="00483E99" w:rsidRPr="0036167F">
        <w:rPr>
          <w:rtl/>
        </w:rPr>
        <w:t xml:space="preserve"> </w:t>
      </w:r>
      <w:r w:rsidR="003014A3" w:rsidRPr="0036167F">
        <w:rPr>
          <w:rtl/>
        </w:rPr>
        <w:t xml:space="preserve">أن العمل من المنزل ينطبق عليهم إلى حد ما (22.7٪) أو لا ينطبق على الإطلاق (40.1٪) </w:t>
      </w:r>
      <w:r w:rsidR="006267E9" w:rsidRPr="0036167F">
        <w:rPr>
          <w:rtl/>
        </w:rPr>
        <w:t xml:space="preserve">أعلى منها بين </w:t>
      </w:r>
      <w:r w:rsidR="003014A3" w:rsidRPr="0036167F">
        <w:rPr>
          <w:rtl/>
        </w:rPr>
        <w:t>النساء (10.4٪ و 34.0٪ على التوال</w:t>
      </w:r>
      <w:r w:rsidR="006267E9" w:rsidRPr="0036167F">
        <w:rPr>
          <w:rtl/>
        </w:rPr>
        <w:t xml:space="preserve">ي). </w:t>
      </w:r>
      <w:r w:rsidR="003014A3" w:rsidRPr="0036167F">
        <w:rPr>
          <w:rtl/>
        </w:rPr>
        <w:t xml:space="preserve">في </w:t>
      </w:r>
      <w:r w:rsidR="00483E99" w:rsidRPr="0036167F">
        <w:rPr>
          <w:rtl/>
        </w:rPr>
        <w:t>ذات الوقت</w:t>
      </w:r>
      <w:r w:rsidR="006267E9" w:rsidRPr="0036167F">
        <w:rPr>
          <w:rtl/>
        </w:rPr>
        <w:t>، أجابت</w:t>
      </w:r>
      <w:r w:rsidR="003014A3" w:rsidRPr="0036167F">
        <w:rPr>
          <w:rtl/>
        </w:rPr>
        <w:t xml:space="preserve"> 7.7٪ من</w:t>
      </w:r>
      <w:r w:rsidR="006267E9" w:rsidRPr="0036167F">
        <w:rPr>
          <w:rtl/>
        </w:rPr>
        <w:t xml:space="preserve"> النساء قائلة "لا أعرف / لا إجابة". </w:t>
      </w:r>
      <w:r w:rsidR="003014A3" w:rsidRPr="0036167F">
        <w:rPr>
          <w:rtl/>
        </w:rPr>
        <w:t>و</w:t>
      </w:r>
      <w:r w:rsidR="006267E9" w:rsidRPr="0036167F">
        <w:rPr>
          <w:rtl/>
        </w:rPr>
        <w:t xml:space="preserve">قد </w:t>
      </w:r>
      <w:r w:rsidR="003014A3" w:rsidRPr="0036167F">
        <w:rPr>
          <w:rtl/>
        </w:rPr>
        <w:t>لوحظت اتجاهات مماثلة في إجابات الم</w:t>
      </w:r>
      <w:r w:rsidR="006267E9" w:rsidRPr="0036167F">
        <w:rPr>
          <w:rtl/>
        </w:rPr>
        <w:t xml:space="preserve">شاركات </w:t>
      </w:r>
      <w:r w:rsidR="003014A3" w:rsidRPr="0036167F">
        <w:rPr>
          <w:rtl/>
        </w:rPr>
        <w:t xml:space="preserve">على الأسئلة التي </w:t>
      </w:r>
      <w:r w:rsidR="006267E9" w:rsidRPr="0036167F">
        <w:rPr>
          <w:rtl/>
        </w:rPr>
        <w:t>كانت تتعلق ب</w:t>
      </w:r>
      <w:r w:rsidR="003014A3" w:rsidRPr="0036167F">
        <w:rPr>
          <w:rtl/>
        </w:rPr>
        <w:t xml:space="preserve">فقدان الوظائف </w:t>
      </w:r>
      <w:r w:rsidR="006267E9" w:rsidRPr="0036167F">
        <w:rPr>
          <w:rtl/>
        </w:rPr>
        <w:t>بشكل كلي</w:t>
      </w:r>
      <w:r w:rsidR="003014A3" w:rsidRPr="0036167F">
        <w:rPr>
          <w:rtl/>
        </w:rPr>
        <w:t xml:space="preserve"> (9.5 ٪) أو توقع</w:t>
      </w:r>
      <w:r w:rsidR="006267E9" w:rsidRPr="0036167F">
        <w:rPr>
          <w:rtl/>
        </w:rPr>
        <w:t xml:space="preserve"> فقدانها في المستقبل (14.7٪)</w:t>
      </w:r>
      <w:r w:rsidR="003014A3" w:rsidRPr="0036167F">
        <w:rPr>
          <w:rtl/>
        </w:rPr>
        <w:t xml:space="preserve">، </w:t>
      </w:r>
      <w:r w:rsidR="006267E9" w:rsidRPr="0036167F">
        <w:rPr>
          <w:rtl/>
        </w:rPr>
        <w:t>ومن الم</w:t>
      </w:r>
      <w:r w:rsidR="003014A3" w:rsidRPr="0036167F">
        <w:rPr>
          <w:rtl/>
        </w:rPr>
        <w:t xml:space="preserve">رجح </w:t>
      </w:r>
      <w:r w:rsidR="006267E9" w:rsidRPr="0036167F">
        <w:rPr>
          <w:rtl/>
        </w:rPr>
        <w:t>أن</w:t>
      </w:r>
      <w:r w:rsidR="00196147" w:rsidRPr="0036167F">
        <w:rPr>
          <w:rtl/>
        </w:rPr>
        <w:t xml:space="preserve"> ذلك يعود إلى </w:t>
      </w:r>
      <w:r w:rsidR="006267E9" w:rsidRPr="0036167F">
        <w:rPr>
          <w:rtl/>
        </w:rPr>
        <w:t xml:space="preserve">انخفاض </w:t>
      </w:r>
      <w:r w:rsidR="003014A3" w:rsidRPr="0036167F">
        <w:rPr>
          <w:rtl/>
        </w:rPr>
        <w:t>المعدلات الإجمالية لمشاركة الإناث في القوى العاملة</w:t>
      </w:r>
      <w:r w:rsidR="003014A3" w:rsidRPr="0036167F">
        <w:t>.</w:t>
      </w:r>
    </w:p>
    <w:p w:rsidR="006267E9" w:rsidRPr="000410B8" w:rsidRDefault="000837E7" w:rsidP="000410B8">
      <w:pPr>
        <w:jc w:val="center"/>
        <w:rPr>
          <w:b/>
          <w:bCs/>
        </w:rPr>
      </w:pPr>
      <w:r w:rsidRPr="000410B8">
        <w:rPr>
          <w:b/>
          <w:bCs/>
          <w:rtl/>
        </w:rPr>
        <w:t>ا</w:t>
      </w:r>
      <w:r w:rsidR="006267E9" w:rsidRPr="000410B8">
        <w:rPr>
          <w:b/>
          <w:bCs/>
          <w:rtl/>
        </w:rPr>
        <w:t>لشكل 2: العمل من المنزل (تشير النسبة إلى مدى الانطباق (ينطبق أو ينطبق إلى حد ما) حسب النوع الاجتماعي</w:t>
      </w:r>
      <w:r w:rsidR="00196147" w:rsidRPr="000410B8">
        <w:rPr>
          <w:b/>
          <w:bCs/>
          <w:rtl/>
        </w:rPr>
        <w:t>)</w:t>
      </w:r>
    </w:p>
    <w:p w:rsidR="00FF4BFA" w:rsidRPr="0036167F" w:rsidRDefault="00FF4BFA" w:rsidP="005D6E76">
      <w:pPr>
        <w:rPr>
          <w:color w:val="000000" w:themeColor="text1"/>
        </w:rPr>
      </w:pPr>
      <w:r w:rsidRPr="0036167F">
        <w:rPr>
          <w:noProof/>
        </w:rPr>
        <w:drawing>
          <wp:inline distT="0" distB="0" distL="0" distR="0" wp14:anchorId="1AB1529B" wp14:editId="5B3D33C4">
            <wp:extent cx="5686425" cy="2057400"/>
            <wp:effectExtent l="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7FBC" w:rsidRPr="0036167F" w:rsidRDefault="00F54B58" w:rsidP="005D6E76">
      <w:r w:rsidRPr="0036167F">
        <w:rPr>
          <w:rtl/>
        </w:rPr>
        <w:t>تبين</w:t>
      </w:r>
      <w:r w:rsidR="003014A3" w:rsidRPr="0036167F">
        <w:rPr>
          <w:rtl/>
        </w:rPr>
        <w:t xml:space="preserve"> النتائج أيضا </w:t>
      </w:r>
      <w:r w:rsidRPr="0036167F">
        <w:rPr>
          <w:rtl/>
        </w:rPr>
        <w:t xml:space="preserve">أن اتجاهات العمل التام من المنزل كانت متشابهة </w:t>
      </w:r>
      <w:r w:rsidR="003014A3" w:rsidRPr="0036167F">
        <w:rPr>
          <w:rtl/>
        </w:rPr>
        <w:t xml:space="preserve">على الرغم </w:t>
      </w:r>
      <w:r w:rsidRPr="0036167F">
        <w:rPr>
          <w:rtl/>
        </w:rPr>
        <w:t xml:space="preserve">من الاختلاف </w:t>
      </w:r>
      <w:r w:rsidR="00196147" w:rsidRPr="0036167F">
        <w:rPr>
          <w:rtl/>
        </w:rPr>
        <w:t xml:space="preserve">بين </w:t>
      </w:r>
      <w:r w:rsidRPr="0036167F">
        <w:rPr>
          <w:rtl/>
        </w:rPr>
        <w:t>الفئات العمرية</w:t>
      </w:r>
      <w:r w:rsidR="003014A3" w:rsidRPr="0036167F">
        <w:rPr>
          <w:rtl/>
        </w:rPr>
        <w:t xml:space="preserve"> (41.5٪ ، 41.3٪ ، 40.8٪ </w:t>
      </w:r>
      <w:r w:rsidRPr="0036167F">
        <w:rPr>
          <w:rtl/>
        </w:rPr>
        <w:t>للفئات العمرية 18-30 ، 31-50 ، 51 سنة فأكثر</w:t>
      </w:r>
      <w:r w:rsidR="003014A3" w:rsidRPr="0036167F">
        <w:rPr>
          <w:rtl/>
        </w:rPr>
        <w:t>، على التوال</w:t>
      </w:r>
      <w:r w:rsidRPr="0036167F">
        <w:rPr>
          <w:rtl/>
        </w:rPr>
        <w:t>ي). ومع ذلك</w:t>
      </w:r>
      <w:r w:rsidR="003014A3" w:rsidRPr="0036167F">
        <w:rPr>
          <w:rtl/>
        </w:rPr>
        <w:t xml:space="preserve">، كانت الفئة العمرية الأكبر سناً أكثر </w:t>
      </w:r>
      <w:r w:rsidRPr="0036167F">
        <w:rPr>
          <w:rtl/>
        </w:rPr>
        <w:t>ميلاً من غيرها للإجابة على أنها كانت</w:t>
      </w:r>
      <w:r w:rsidR="008846C3" w:rsidRPr="0036167F">
        <w:rPr>
          <w:rtl/>
        </w:rPr>
        <w:t xml:space="preserve"> </w:t>
      </w:r>
      <w:r w:rsidRPr="0036167F">
        <w:rPr>
          <w:rtl/>
        </w:rPr>
        <w:t>تعمل</w:t>
      </w:r>
      <w:r w:rsidR="003014A3" w:rsidRPr="0036167F">
        <w:rPr>
          <w:rtl/>
        </w:rPr>
        <w:t xml:space="preserve"> من المنزل إلى حد ما (26.2٪) مقارنة بـ 15.2٪ ل</w:t>
      </w:r>
      <w:r w:rsidRPr="0036167F">
        <w:rPr>
          <w:rtl/>
        </w:rPr>
        <w:t xml:space="preserve">لفئة العمرية </w:t>
      </w:r>
      <w:r w:rsidR="003014A3" w:rsidRPr="0036167F">
        <w:rPr>
          <w:rtl/>
        </w:rPr>
        <w:t xml:space="preserve">18-30 </w:t>
      </w:r>
      <w:r w:rsidRPr="0036167F">
        <w:rPr>
          <w:rtl/>
        </w:rPr>
        <w:t xml:space="preserve">سنة </w:t>
      </w:r>
      <w:r w:rsidR="003014A3" w:rsidRPr="0036167F">
        <w:rPr>
          <w:rtl/>
        </w:rPr>
        <w:t>و 14.0٪ ل</w:t>
      </w:r>
      <w:r w:rsidRPr="0036167F">
        <w:rPr>
          <w:rtl/>
        </w:rPr>
        <w:t xml:space="preserve">لفئة </w:t>
      </w:r>
      <w:r w:rsidR="003014A3" w:rsidRPr="0036167F">
        <w:rPr>
          <w:rtl/>
        </w:rPr>
        <w:t>31-50</w:t>
      </w:r>
      <w:r w:rsidRPr="0036167F">
        <w:rPr>
          <w:rtl/>
        </w:rPr>
        <w:t xml:space="preserve"> سنة. </w:t>
      </w:r>
      <w:r w:rsidR="00C24120" w:rsidRPr="0036167F">
        <w:rPr>
          <w:rtl/>
        </w:rPr>
        <w:t xml:space="preserve">وقد كانت نسبة الذين يعملون بشكل تام من المنزل </w:t>
      </w:r>
      <w:r w:rsidR="00196147" w:rsidRPr="0036167F">
        <w:rPr>
          <w:rtl/>
        </w:rPr>
        <w:t>بين</w:t>
      </w:r>
      <w:r w:rsidR="008846C3" w:rsidRPr="0036167F">
        <w:rPr>
          <w:rtl/>
        </w:rPr>
        <w:t xml:space="preserve"> </w:t>
      </w:r>
      <w:r w:rsidR="00C65C7E" w:rsidRPr="0036167F">
        <w:rPr>
          <w:rtl/>
        </w:rPr>
        <w:t xml:space="preserve">من </w:t>
      </w:r>
      <w:r w:rsidR="003014A3" w:rsidRPr="0036167F">
        <w:rPr>
          <w:rtl/>
        </w:rPr>
        <w:t>هم في منتصف العمر (31-50</w:t>
      </w:r>
      <w:r w:rsidR="00C24120" w:rsidRPr="0036167F">
        <w:rPr>
          <w:rtl/>
        </w:rPr>
        <w:t xml:space="preserve"> سنة</w:t>
      </w:r>
      <w:r w:rsidR="003014A3" w:rsidRPr="0036167F">
        <w:rPr>
          <w:rtl/>
        </w:rPr>
        <w:t xml:space="preserve">) </w:t>
      </w:r>
      <w:r w:rsidR="00C24120" w:rsidRPr="0036167F">
        <w:rPr>
          <w:rtl/>
        </w:rPr>
        <w:t xml:space="preserve">مشابهة </w:t>
      </w:r>
      <w:r w:rsidR="00C65C7E" w:rsidRPr="0036167F">
        <w:rPr>
          <w:rtl/>
        </w:rPr>
        <w:t xml:space="preserve">لأولئك </w:t>
      </w:r>
      <w:r w:rsidR="00C24120" w:rsidRPr="0036167F">
        <w:rPr>
          <w:rtl/>
        </w:rPr>
        <w:t xml:space="preserve">الذين أشاروا إلى أنهم لا </w:t>
      </w:r>
      <w:r w:rsidR="003014A3" w:rsidRPr="0036167F">
        <w:rPr>
          <w:rtl/>
        </w:rPr>
        <w:t>يعملون من المنزل (41.3 ٪ لكل منه</w:t>
      </w:r>
      <w:r w:rsidR="00C65C7E" w:rsidRPr="0036167F">
        <w:rPr>
          <w:rtl/>
        </w:rPr>
        <w:t xml:space="preserve">م). </w:t>
      </w:r>
      <w:r w:rsidR="008846C3" w:rsidRPr="0036167F">
        <w:rPr>
          <w:rtl/>
        </w:rPr>
        <w:t xml:space="preserve">أما </w:t>
      </w:r>
      <w:r w:rsidR="003014A3" w:rsidRPr="0036167F">
        <w:rPr>
          <w:rtl/>
        </w:rPr>
        <w:t>بالنسبة للفئة العمرية الأصغر (18-30</w:t>
      </w:r>
      <w:r w:rsidR="00C65C7E" w:rsidRPr="0036167F">
        <w:rPr>
          <w:rtl/>
        </w:rPr>
        <w:t xml:space="preserve"> سنة</w:t>
      </w:r>
      <w:r w:rsidR="003014A3" w:rsidRPr="0036167F">
        <w:rPr>
          <w:rtl/>
        </w:rPr>
        <w:t>)</w:t>
      </w:r>
      <w:r w:rsidR="00C65C7E" w:rsidRPr="0036167F">
        <w:rPr>
          <w:rtl/>
        </w:rPr>
        <w:t xml:space="preserve">، </w:t>
      </w:r>
      <w:r w:rsidR="008846C3" w:rsidRPr="0036167F">
        <w:rPr>
          <w:rtl/>
        </w:rPr>
        <w:t>ف</w:t>
      </w:r>
      <w:r w:rsidR="00C65C7E" w:rsidRPr="0036167F">
        <w:rPr>
          <w:rtl/>
        </w:rPr>
        <w:t>أجاب 1 من كل 10 تقريب</w:t>
      </w:r>
      <w:r w:rsidR="003014A3" w:rsidRPr="0036167F">
        <w:rPr>
          <w:rtl/>
        </w:rPr>
        <w:t>ا</w:t>
      </w:r>
      <w:r w:rsidR="00C65C7E" w:rsidRPr="0036167F">
        <w:rPr>
          <w:rtl/>
        </w:rPr>
        <w:t xml:space="preserve">ً (10.5٪) بـــ "لا أعرف / لا إجابة"، وهو ما قد يكون </w:t>
      </w:r>
      <w:r w:rsidR="00C65C7E" w:rsidRPr="0036167F">
        <w:rPr>
          <w:rtl/>
        </w:rPr>
        <w:lastRenderedPageBreak/>
        <w:t>انعكاس</w:t>
      </w:r>
      <w:r w:rsidR="003014A3" w:rsidRPr="0036167F">
        <w:rPr>
          <w:rtl/>
        </w:rPr>
        <w:t>ا</w:t>
      </w:r>
      <w:r w:rsidR="008846C3" w:rsidRPr="0036167F">
        <w:rPr>
          <w:rtl/>
        </w:rPr>
        <w:t>ً</w:t>
      </w:r>
      <w:r w:rsidR="003014A3" w:rsidRPr="0036167F">
        <w:rPr>
          <w:rtl/>
        </w:rPr>
        <w:t xml:space="preserve"> لمعدلات البطالة المرتفعة التي يواجهها الشباب في فلسطين</w:t>
      </w:r>
      <w:r w:rsidR="003014A3" w:rsidRPr="0036167F">
        <w:t>.</w:t>
      </w:r>
      <w:r w:rsidR="0060446F" w:rsidRPr="0036167F">
        <w:rPr>
          <w:rtl/>
        </w:rPr>
        <w:t xml:space="preserve"> </w:t>
      </w:r>
      <w:r w:rsidR="003014A3" w:rsidRPr="0036167F">
        <w:rPr>
          <w:color w:val="B22600" w:themeColor="accent6"/>
          <w:rtl/>
        </w:rPr>
        <w:t xml:space="preserve">كانت الاختلافات بين الضفة الغربية وقطاع غزة هامشية </w:t>
      </w:r>
      <w:r w:rsidR="00C65C7E" w:rsidRPr="0036167F">
        <w:rPr>
          <w:color w:val="B22600" w:themeColor="accent6"/>
          <w:rtl/>
        </w:rPr>
        <w:t xml:space="preserve">بالنسبة للذين يعملون بشكل تام من المنزل </w:t>
      </w:r>
      <w:r w:rsidR="003014A3" w:rsidRPr="0036167F">
        <w:rPr>
          <w:color w:val="B22600" w:themeColor="accent6"/>
          <w:rtl/>
        </w:rPr>
        <w:t>(42.1٪ في الضفة الغربية و 39.2٪ في قطاع غز</w:t>
      </w:r>
      <w:r w:rsidR="00C65C7E" w:rsidRPr="0036167F">
        <w:rPr>
          <w:color w:val="B22600" w:themeColor="accent6"/>
          <w:rtl/>
        </w:rPr>
        <w:t xml:space="preserve">ة). </w:t>
      </w:r>
    </w:p>
    <w:p w:rsidR="003014A3" w:rsidRPr="0036167F" w:rsidRDefault="003014A3" w:rsidP="000410B8">
      <w:pPr>
        <w:pStyle w:val="Heading2"/>
        <w:rPr>
          <w:rtl/>
        </w:rPr>
      </w:pPr>
      <w:r w:rsidRPr="0036167F">
        <w:rPr>
          <w:rtl/>
        </w:rPr>
        <w:t>فقدان الوظائف والدخل</w:t>
      </w:r>
    </w:p>
    <w:p w:rsidR="003014A3" w:rsidRPr="0036167F" w:rsidRDefault="00C40969" w:rsidP="005D6E76">
      <w:pPr>
        <w:rPr>
          <w:rtl/>
        </w:rPr>
      </w:pPr>
      <w:r w:rsidRPr="0036167F">
        <w:rPr>
          <w:rtl/>
        </w:rPr>
        <w:t xml:space="preserve">أشار أكثر من ربع المشاركين (26.9٪) إلى أنهم فقدوا وظائفهم بشكل أو </w:t>
      </w:r>
      <w:r w:rsidR="008846C3" w:rsidRPr="0036167F">
        <w:rPr>
          <w:rtl/>
        </w:rPr>
        <w:t>ب</w:t>
      </w:r>
      <w:r w:rsidRPr="0036167F">
        <w:rPr>
          <w:rtl/>
        </w:rPr>
        <w:t>آخر بسبب الجائحة، من بينهم (15.7٪)</w:t>
      </w:r>
      <w:r w:rsidR="008846C3" w:rsidRPr="0036167F">
        <w:rPr>
          <w:rtl/>
        </w:rPr>
        <w:t xml:space="preserve"> </w:t>
      </w:r>
      <w:r w:rsidRPr="0036167F">
        <w:rPr>
          <w:rtl/>
        </w:rPr>
        <w:t>فقدوا وظائفهم بشكل تام و (11.2٪)</w:t>
      </w:r>
      <w:r w:rsidR="008846C3" w:rsidRPr="0036167F">
        <w:rPr>
          <w:rtl/>
        </w:rPr>
        <w:t xml:space="preserve"> </w:t>
      </w:r>
      <w:r w:rsidRPr="0036167F">
        <w:rPr>
          <w:rtl/>
        </w:rPr>
        <w:t>فقدوا وظائفهم إلى حد ما. وأعرب أكثر من الثلث (35.8٪) عن خشيتهم من فقدان وظائفهم في الفترة الزمنية القادمة بسبب</w:t>
      </w:r>
      <w:r w:rsidR="008846C3" w:rsidRPr="0036167F">
        <w:rPr>
          <w:rtl/>
        </w:rPr>
        <w:t xml:space="preserve"> </w:t>
      </w:r>
      <w:r w:rsidRPr="0036167F">
        <w:rPr>
          <w:rtl/>
        </w:rPr>
        <w:t>فايروس كورونا (</w:t>
      </w:r>
      <w:r w:rsidRPr="0036167F">
        <w:t>(20.3</w:t>
      </w:r>
      <w:r w:rsidRPr="0036167F">
        <w:rPr>
          <w:rtl/>
        </w:rPr>
        <w:t>٪</w:t>
      </w:r>
      <w:r w:rsidR="008846C3" w:rsidRPr="0036167F">
        <w:rPr>
          <w:rtl/>
        </w:rPr>
        <w:t xml:space="preserve"> </w:t>
      </w:r>
      <w:r w:rsidRPr="0036167F">
        <w:rPr>
          <w:rtl/>
        </w:rPr>
        <w:t xml:space="preserve">بشكل تام و 15.5٪ إلى حد ما). </w:t>
      </w:r>
      <w:r w:rsidR="00233046" w:rsidRPr="0036167F">
        <w:rPr>
          <w:rtl/>
        </w:rPr>
        <w:t>ويضاف</w:t>
      </w:r>
      <w:r w:rsidR="003014A3" w:rsidRPr="0036167F">
        <w:rPr>
          <w:rtl/>
        </w:rPr>
        <w:t xml:space="preserve"> إل</w:t>
      </w:r>
      <w:r w:rsidR="00233046" w:rsidRPr="0036167F">
        <w:rPr>
          <w:rtl/>
        </w:rPr>
        <w:t>ى الأرقام الاقتصادية المرتقبة</w:t>
      </w:r>
      <w:r w:rsidR="008846C3" w:rsidRPr="0036167F">
        <w:rPr>
          <w:rtl/>
        </w:rPr>
        <w:t xml:space="preserve"> </w:t>
      </w:r>
      <w:r w:rsidR="00233046" w:rsidRPr="0036167F">
        <w:rPr>
          <w:rtl/>
        </w:rPr>
        <w:t xml:space="preserve">أن </w:t>
      </w:r>
      <w:r w:rsidR="003014A3" w:rsidRPr="0036167F">
        <w:rPr>
          <w:rtl/>
        </w:rPr>
        <w:t>حوالي نصف الم</w:t>
      </w:r>
      <w:r w:rsidR="00233046" w:rsidRPr="0036167F">
        <w:rPr>
          <w:rtl/>
        </w:rPr>
        <w:t xml:space="preserve">شاركين في الاستطلاع </w:t>
      </w:r>
      <w:r w:rsidR="003014A3" w:rsidRPr="0036167F">
        <w:rPr>
          <w:rtl/>
        </w:rPr>
        <w:t xml:space="preserve">(49.6٪) </w:t>
      </w:r>
      <w:r w:rsidR="00233046" w:rsidRPr="0036167F">
        <w:rPr>
          <w:rtl/>
        </w:rPr>
        <w:t xml:space="preserve">أشاروا إلى </w:t>
      </w:r>
      <w:r w:rsidR="003014A3" w:rsidRPr="0036167F">
        <w:rPr>
          <w:rtl/>
        </w:rPr>
        <w:t xml:space="preserve">أنهم </w:t>
      </w:r>
      <w:r w:rsidR="00233046" w:rsidRPr="0036167F">
        <w:rPr>
          <w:rtl/>
        </w:rPr>
        <w:t>فقدوا دخل الأسرة بسبب الأزمة</w:t>
      </w:r>
      <w:r w:rsidR="008846C3" w:rsidRPr="0036167F">
        <w:rPr>
          <w:rtl/>
        </w:rPr>
        <w:t>،</w:t>
      </w:r>
      <w:r w:rsidR="00233046" w:rsidRPr="0036167F">
        <w:rPr>
          <w:rtl/>
        </w:rPr>
        <w:t xml:space="preserve"> بينما أفاد </w:t>
      </w:r>
      <w:r w:rsidR="003014A3" w:rsidRPr="0036167F">
        <w:rPr>
          <w:rtl/>
        </w:rPr>
        <w:t xml:space="preserve">21.4٪ آخرون </w:t>
      </w:r>
      <w:r w:rsidR="00233046" w:rsidRPr="0036167F">
        <w:rPr>
          <w:rtl/>
        </w:rPr>
        <w:t>ب</w:t>
      </w:r>
      <w:r w:rsidR="003014A3" w:rsidRPr="0036167F">
        <w:rPr>
          <w:rtl/>
        </w:rPr>
        <w:t xml:space="preserve">أنهم فقدوا </w:t>
      </w:r>
      <w:r w:rsidR="00196147" w:rsidRPr="0036167F">
        <w:rPr>
          <w:rtl/>
        </w:rPr>
        <w:t xml:space="preserve">دخل الأسرة </w:t>
      </w:r>
      <w:r w:rsidR="003014A3" w:rsidRPr="0036167F">
        <w:rPr>
          <w:rtl/>
        </w:rPr>
        <w:t>إلى حد ما</w:t>
      </w:r>
      <w:r w:rsidR="00233046" w:rsidRPr="0036167F">
        <w:rPr>
          <w:rtl/>
        </w:rPr>
        <w:t xml:space="preserve"> ، بينما </w:t>
      </w:r>
      <w:r w:rsidR="00196147" w:rsidRPr="0036167F">
        <w:rPr>
          <w:rtl/>
        </w:rPr>
        <w:t>أشار</w:t>
      </w:r>
      <w:r w:rsidR="003014A3" w:rsidRPr="0036167F">
        <w:rPr>
          <w:rtl/>
        </w:rPr>
        <w:t xml:space="preserve">26.7٪ فقط </w:t>
      </w:r>
      <w:r w:rsidR="00233046" w:rsidRPr="0036167F">
        <w:rPr>
          <w:rtl/>
        </w:rPr>
        <w:t xml:space="preserve">إلى </w:t>
      </w:r>
      <w:r w:rsidR="008846C3" w:rsidRPr="0036167F">
        <w:rPr>
          <w:rtl/>
        </w:rPr>
        <w:t>أن دخلهم لم ينخفض.</w:t>
      </w:r>
    </w:p>
    <w:p w:rsidR="003014A3" w:rsidRPr="000410B8" w:rsidRDefault="00233046" w:rsidP="000410B8">
      <w:pPr>
        <w:pStyle w:val="Heading3"/>
        <w:rPr>
          <w:rtl/>
        </w:rPr>
      </w:pPr>
      <w:r w:rsidRPr="000410B8">
        <w:rPr>
          <w:rFonts w:hint="cs"/>
          <w:rtl/>
        </w:rPr>
        <w:t xml:space="preserve">فئة </w:t>
      </w:r>
      <w:r w:rsidR="003014A3" w:rsidRPr="000410B8">
        <w:rPr>
          <w:rtl/>
        </w:rPr>
        <w:t>الشباب ه</w:t>
      </w:r>
      <w:r w:rsidRPr="000410B8">
        <w:rPr>
          <w:rFonts w:hint="cs"/>
          <w:rtl/>
        </w:rPr>
        <w:t>ي ال</w:t>
      </w:r>
      <w:r w:rsidR="003014A3" w:rsidRPr="000410B8">
        <w:rPr>
          <w:rtl/>
        </w:rPr>
        <w:t xml:space="preserve">أكثر </w:t>
      </w:r>
      <w:r w:rsidRPr="000410B8">
        <w:rPr>
          <w:rFonts w:hint="cs"/>
          <w:rtl/>
        </w:rPr>
        <w:t xml:space="preserve">قابلية للتعرض للآثار </w:t>
      </w:r>
      <w:r w:rsidR="003014A3" w:rsidRPr="000410B8">
        <w:rPr>
          <w:rtl/>
        </w:rPr>
        <w:t>من الناحية الاقتصادية</w:t>
      </w:r>
    </w:p>
    <w:p w:rsidR="003014A3" w:rsidRPr="0036167F" w:rsidRDefault="00674D97" w:rsidP="005D6E76">
      <w:pPr>
        <w:rPr>
          <w:rtl/>
        </w:rPr>
      </w:pPr>
      <w:r w:rsidRPr="0036167F">
        <w:rPr>
          <w:rtl/>
        </w:rPr>
        <w:t>بصفة عامة</w:t>
      </w:r>
      <w:r w:rsidR="003014A3" w:rsidRPr="0036167F">
        <w:rPr>
          <w:rtl/>
        </w:rPr>
        <w:t xml:space="preserve">، </w:t>
      </w:r>
      <w:r w:rsidRPr="0036167F">
        <w:rPr>
          <w:rtl/>
        </w:rPr>
        <w:t xml:space="preserve">اتضح </w:t>
      </w:r>
      <w:r w:rsidR="003014A3" w:rsidRPr="0036167F">
        <w:rPr>
          <w:rtl/>
        </w:rPr>
        <w:t xml:space="preserve">أن </w:t>
      </w:r>
      <w:r w:rsidRPr="0036167F">
        <w:rPr>
          <w:rtl/>
        </w:rPr>
        <w:t xml:space="preserve">الفئة العمرية من المشاركين </w:t>
      </w:r>
      <w:r w:rsidR="008846C3" w:rsidRPr="0036167F">
        <w:rPr>
          <w:rtl/>
        </w:rPr>
        <w:t xml:space="preserve">من كبار </w:t>
      </w:r>
      <w:r w:rsidRPr="0036167F">
        <w:rPr>
          <w:rtl/>
        </w:rPr>
        <w:t>السن يتمتعون بوضع اقتصادي ووظيفي أكثر استقرار</w:t>
      </w:r>
      <w:r w:rsidR="003014A3" w:rsidRPr="0036167F">
        <w:rPr>
          <w:rtl/>
        </w:rPr>
        <w:t>ا</w:t>
      </w:r>
      <w:r w:rsidRPr="0036167F">
        <w:rPr>
          <w:rtl/>
        </w:rPr>
        <w:t>ً</w:t>
      </w:r>
      <w:r w:rsidR="003014A3" w:rsidRPr="0036167F">
        <w:rPr>
          <w:rtl/>
        </w:rPr>
        <w:t xml:space="preserve">. </w:t>
      </w:r>
      <w:r w:rsidR="008846C3" w:rsidRPr="0036167F">
        <w:rPr>
          <w:rtl/>
        </w:rPr>
        <w:t>و</w:t>
      </w:r>
      <w:r w:rsidRPr="0036167F">
        <w:rPr>
          <w:rtl/>
        </w:rPr>
        <w:t>بالنسبة للفئة العمرية الأكبر سن</w:t>
      </w:r>
      <w:r w:rsidR="003014A3" w:rsidRPr="0036167F">
        <w:rPr>
          <w:rtl/>
        </w:rPr>
        <w:t>ا (51</w:t>
      </w:r>
      <w:r w:rsidRPr="0036167F">
        <w:rPr>
          <w:rtl/>
        </w:rPr>
        <w:t xml:space="preserve"> سنة فأكثر)</w:t>
      </w:r>
      <w:r w:rsidR="003014A3" w:rsidRPr="0036167F">
        <w:rPr>
          <w:rtl/>
        </w:rPr>
        <w:t xml:space="preserve">، </w:t>
      </w:r>
      <w:r w:rsidRPr="0036167F">
        <w:rPr>
          <w:rtl/>
        </w:rPr>
        <w:t>فإنها كانت الأقل عرضةً ل</w:t>
      </w:r>
      <w:r w:rsidR="003014A3" w:rsidRPr="0036167F">
        <w:rPr>
          <w:rtl/>
        </w:rPr>
        <w:t>فقد</w:t>
      </w:r>
      <w:r w:rsidRPr="0036167F">
        <w:rPr>
          <w:rtl/>
        </w:rPr>
        <w:t>ان</w:t>
      </w:r>
      <w:r w:rsidR="008846C3" w:rsidRPr="0036167F">
        <w:rPr>
          <w:rtl/>
        </w:rPr>
        <w:t xml:space="preserve"> </w:t>
      </w:r>
      <w:r w:rsidRPr="0036167F">
        <w:rPr>
          <w:rtl/>
        </w:rPr>
        <w:t xml:space="preserve">الوظائف </w:t>
      </w:r>
      <w:r w:rsidR="003014A3" w:rsidRPr="0036167F">
        <w:rPr>
          <w:rtl/>
        </w:rPr>
        <w:t>ب</w:t>
      </w:r>
      <w:r w:rsidRPr="0036167F">
        <w:rPr>
          <w:rtl/>
        </w:rPr>
        <w:t>شكل كامل (6.8٪) بينما توقع</w:t>
      </w:r>
      <w:r w:rsidR="008846C3" w:rsidRPr="0036167F">
        <w:rPr>
          <w:rtl/>
        </w:rPr>
        <w:t xml:space="preserve"> </w:t>
      </w:r>
      <w:r w:rsidRPr="0036167F">
        <w:rPr>
          <w:rtl/>
        </w:rPr>
        <w:t>(7.8٪) من</w:t>
      </w:r>
      <w:r w:rsidR="008846C3" w:rsidRPr="0036167F">
        <w:rPr>
          <w:rtl/>
        </w:rPr>
        <w:t>هم</w:t>
      </w:r>
      <w:r w:rsidR="000A5768">
        <w:rPr>
          <w:rFonts w:hint="cs"/>
          <w:rtl/>
        </w:rPr>
        <w:t xml:space="preserve"> </w:t>
      </w:r>
      <w:r w:rsidRPr="0036167F">
        <w:rPr>
          <w:rtl/>
        </w:rPr>
        <w:t>أن يتعرضوا لفقدان وظائف</w:t>
      </w:r>
      <w:r w:rsidR="008846C3" w:rsidRPr="0036167F">
        <w:rPr>
          <w:rtl/>
        </w:rPr>
        <w:t xml:space="preserve">هم بشكل جزئي </w:t>
      </w:r>
      <w:r w:rsidRPr="0036167F">
        <w:rPr>
          <w:rtl/>
        </w:rPr>
        <w:t>في المستقبل (11.7٪ بالكامل و 13.6٪ جزئي</w:t>
      </w:r>
      <w:r w:rsidR="003014A3" w:rsidRPr="0036167F">
        <w:rPr>
          <w:rtl/>
        </w:rPr>
        <w:t>ا</w:t>
      </w:r>
      <w:r w:rsidRPr="0036167F">
        <w:rPr>
          <w:rtl/>
        </w:rPr>
        <w:t>ً</w:t>
      </w:r>
      <w:r w:rsidR="003014A3" w:rsidRPr="0036167F">
        <w:rPr>
          <w:rtl/>
        </w:rPr>
        <w:t xml:space="preserve">) أو </w:t>
      </w:r>
      <w:r w:rsidRPr="0036167F">
        <w:rPr>
          <w:rtl/>
        </w:rPr>
        <w:t>أن يتعرضوا لفقدان دخل الأسرة بسبب الجائحة (29.1٪ بالكامل و 27.2٪ جزئي</w:t>
      </w:r>
      <w:r w:rsidR="003014A3" w:rsidRPr="0036167F">
        <w:rPr>
          <w:rtl/>
        </w:rPr>
        <w:t>ا</w:t>
      </w:r>
      <w:r w:rsidRPr="0036167F">
        <w:rPr>
          <w:rtl/>
        </w:rPr>
        <w:t>ً</w:t>
      </w:r>
      <w:r w:rsidR="003014A3" w:rsidRPr="0036167F">
        <w:rPr>
          <w:rtl/>
        </w:rPr>
        <w:t xml:space="preserve">). كما </w:t>
      </w:r>
      <w:r w:rsidR="00E24208" w:rsidRPr="0036167F">
        <w:rPr>
          <w:rtl/>
        </w:rPr>
        <w:t>أشارت هذه الفئة العمرية</w:t>
      </w:r>
      <w:r w:rsidR="008846C3" w:rsidRPr="0036167F">
        <w:rPr>
          <w:rtl/>
        </w:rPr>
        <w:t xml:space="preserve"> </w:t>
      </w:r>
      <w:r w:rsidR="00E24208" w:rsidRPr="0036167F">
        <w:rPr>
          <w:rtl/>
        </w:rPr>
        <w:t xml:space="preserve">إلى معدلات مرتفعة من حيث </w:t>
      </w:r>
      <w:r w:rsidR="003014A3" w:rsidRPr="0036167F">
        <w:rPr>
          <w:rtl/>
        </w:rPr>
        <w:t xml:space="preserve">عدم التعرض </w:t>
      </w:r>
      <w:r w:rsidR="00196147" w:rsidRPr="0036167F">
        <w:rPr>
          <w:rtl/>
        </w:rPr>
        <w:t xml:space="preserve">إلى </w:t>
      </w:r>
      <w:r w:rsidR="00E24208" w:rsidRPr="0036167F">
        <w:rPr>
          <w:rtl/>
        </w:rPr>
        <w:t xml:space="preserve">مثل ذلك الفقدان والخسائر: </w:t>
      </w:r>
      <w:r w:rsidR="003014A3" w:rsidRPr="0036167F">
        <w:rPr>
          <w:rtl/>
        </w:rPr>
        <w:t>81.6٪ لم يفقدوا وظ</w:t>
      </w:r>
      <w:r w:rsidR="00E24208" w:rsidRPr="0036167F">
        <w:rPr>
          <w:rtl/>
        </w:rPr>
        <w:t>ائفهم</w:t>
      </w:r>
      <w:r w:rsidR="003014A3" w:rsidRPr="0036167F">
        <w:rPr>
          <w:rtl/>
        </w:rPr>
        <w:t xml:space="preserve">، و 66.0٪ لا يتوقعون </w:t>
      </w:r>
      <w:r w:rsidR="00E24208" w:rsidRPr="0036167F">
        <w:rPr>
          <w:rtl/>
        </w:rPr>
        <w:t>ذلك</w:t>
      </w:r>
      <w:r w:rsidR="003014A3" w:rsidRPr="0036167F">
        <w:rPr>
          <w:rtl/>
        </w:rPr>
        <w:t>، و 41.7٪ لم ي</w:t>
      </w:r>
      <w:r w:rsidR="00E24208" w:rsidRPr="0036167F">
        <w:rPr>
          <w:rtl/>
        </w:rPr>
        <w:t>فقدوا دخلهم. وعلى النقيض من ذلك</w:t>
      </w:r>
      <w:r w:rsidR="003014A3" w:rsidRPr="0036167F">
        <w:rPr>
          <w:rtl/>
        </w:rPr>
        <w:t>، كان الأشخاص في الفئة العمرية الأصغر (18-30</w:t>
      </w:r>
      <w:r w:rsidR="00E24208" w:rsidRPr="0036167F">
        <w:rPr>
          <w:rtl/>
        </w:rPr>
        <w:t xml:space="preserve"> سنة</w:t>
      </w:r>
      <w:r w:rsidR="003014A3" w:rsidRPr="0036167F">
        <w:rPr>
          <w:rtl/>
        </w:rPr>
        <w:t xml:space="preserve">) أكثر عرضة </w:t>
      </w:r>
      <w:r w:rsidR="00E24208" w:rsidRPr="0036167F">
        <w:rPr>
          <w:rtl/>
        </w:rPr>
        <w:t>ل</w:t>
      </w:r>
      <w:r w:rsidR="003014A3" w:rsidRPr="0036167F">
        <w:rPr>
          <w:rtl/>
        </w:rPr>
        <w:t>فقدان الوظ</w:t>
      </w:r>
      <w:r w:rsidR="00E24208" w:rsidRPr="0036167F">
        <w:rPr>
          <w:rtl/>
        </w:rPr>
        <w:t>يفة (23.4٪ بالكامل و 12.3٪ جزئي</w:t>
      </w:r>
      <w:r w:rsidR="003014A3" w:rsidRPr="0036167F">
        <w:rPr>
          <w:rtl/>
        </w:rPr>
        <w:t>ا</w:t>
      </w:r>
      <w:r w:rsidR="00E24208" w:rsidRPr="0036167F">
        <w:rPr>
          <w:rtl/>
        </w:rPr>
        <w:t xml:space="preserve">ً) أو أنهم </w:t>
      </w:r>
      <w:r w:rsidR="003014A3" w:rsidRPr="0036167F">
        <w:rPr>
          <w:rtl/>
        </w:rPr>
        <w:t xml:space="preserve">يتوقعون أن </w:t>
      </w:r>
      <w:r w:rsidR="008846C3" w:rsidRPr="0036167F">
        <w:rPr>
          <w:rtl/>
        </w:rPr>
        <w:t xml:space="preserve"> يواجهوا</w:t>
      </w:r>
      <w:r w:rsidR="003014A3" w:rsidRPr="0036167F">
        <w:rPr>
          <w:rtl/>
        </w:rPr>
        <w:t xml:space="preserve"> </w:t>
      </w:r>
      <w:r w:rsidR="008846C3" w:rsidRPr="0036167F">
        <w:rPr>
          <w:rtl/>
        </w:rPr>
        <w:t xml:space="preserve">ذلك </w:t>
      </w:r>
      <w:r w:rsidR="003014A3" w:rsidRPr="0036167F">
        <w:rPr>
          <w:rtl/>
        </w:rPr>
        <w:t>في المستقبل</w:t>
      </w:r>
      <w:r w:rsidR="00E24208" w:rsidRPr="0036167F">
        <w:rPr>
          <w:rtl/>
        </w:rPr>
        <w:t xml:space="preserve"> (27.5٪ بالكامل و 12.9٪ جزئيًا)</w:t>
      </w:r>
      <w:r w:rsidR="003014A3" w:rsidRPr="0036167F">
        <w:rPr>
          <w:rtl/>
        </w:rPr>
        <w:t xml:space="preserve">، أو </w:t>
      </w:r>
      <w:r w:rsidR="00E24208" w:rsidRPr="0036167F">
        <w:rPr>
          <w:rtl/>
        </w:rPr>
        <w:t>أنهم قد تعرضوا ل</w:t>
      </w:r>
      <w:r w:rsidR="003014A3" w:rsidRPr="0036167F">
        <w:rPr>
          <w:rtl/>
        </w:rPr>
        <w:t>خ</w:t>
      </w:r>
      <w:r w:rsidR="00E24208" w:rsidRPr="0036167F">
        <w:rPr>
          <w:rtl/>
        </w:rPr>
        <w:t>سارة في دخل الأسرة بسبب الجائحة (62.6٪ بالكامل و 21.1٪ جزئي</w:t>
      </w:r>
      <w:r w:rsidR="003014A3" w:rsidRPr="0036167F">
        <w:rPr>
          <w:rtl/>
        </w:rPr>
        <w:t>ا</w:t>
      </w:r>
      <w:r w:rsidR="00E24208" w:rsidRPr="0036167F">
        <w:rPr>
          <w:rtl/>
        </w:rPr>
        <w:t>ً</w:t>
      </w:r>
      <w:r w:rsidR="003014A3" w:rsidRPr="0036167F">
        <w:rPr>
          <w:rtl/>
        </w:rPr>
        <w:t xml:space="preserve">). </w:t>
      </w:r>
      <w:r w:rsidR="00E24208" w:rsidRPr="0036167F">
        <w:rPr>
          <w:rtl/>
        </w:rPr>
        <w:t xml:space="preserve">كما </w:t>
      </w:r>
      <w:r w:rsidR="003014A3" w:rsidRPr="0036167F">
        <w:rPr>
          <w:rtl/>
        </w:rPr>
        <w:t xml:space="preserve">كانت هذه الفئة العمرية </w:t>
      </w:r>
      <w:r w:rsidR="00E24208" w:rsidRPr="0036167F">
        <w:rPr>
          <w:rtl/>
        </w:rPr>
        <w:t>ال</w:t>
      </w:r>
      <w:r w:rsidR="003014A3" w:rsidRPr="0036167F">
        <w:rPr>
          <w:rtl/>
        </w:rPr>
        <w:t>أكثر عرضة أيضا</w:t>
      </w:r>
      <w:r w:rsidR="008846C3" w:rsidRPr="0036167F">
        <w:rPr>
          <w:rtl/>
        </w:rPr>
        <w:t>ً</w:t>
      </w:r>
      <w:r w:rsidR="003014A3" w:rsidRPr="0036167F">
        <w:rPr>
          <w:rtl/>
        </w:rPr>
        <w:t xml:space="preserve"> لتكبد مثل هذه الخسائر</w:t>
      </w:r>
      <w:r w:rsidR="008846C3" w:rsidRPr="0036167F">
        <w:rPr>
          <w:rtl/>
        </w:rPr>
        <w:t>،</w:t>
      </w:r>
      <w:r w:rsidR="003014A3" w:rsidRPr="0036167F">
        <w:rPr>
          <w:rtl/>
        </w:rPr>
        <w:t xml:space="preserve"> </w:t>
      </w:r>
      <w:r w:rsidR="008846C3" w:rsidRPr="0036167F">
        <w:rPr>
          <w:rtl/>
        </w:rPr>
        <w:t xml:space="preserve">إذ </w:t>
      </w:r>
      <w:r w:rsidR="003014A3" w:rsidRPr="0036167F">
        <w:rPr>
          <w:rtl/>
        </w:rPr>
        <w:t>أفاد 5</w:t>
      </w:r>
      <w:r w:rsidR="00E24208" w:rsidRPr="0036167F">
        <w:rPr>
          <w:rtl/>
        </w:rPr>
        <w:t>3.2</w:t>
      </w:r>
      <w:r w:rsidR="003014A3" w:rsidRPr="0036167F">
        <w:rPr>
          <w:rtl/>
        </w:rPr>
        <w:t xml:space="preserve">٪ </w:t>
      </w:r>
      <w:r w:rsidR="00E24208" w:rsidRPr="0036167F">
        <w:rPr>
          <w:rtl/>
        </w:rPr>
        <w:t>ب</w:t>
      </w:r>
      <w:r w:rsidR="003014A3" w:rsidRPr="0036167F">
        <w:rPr>
          <w:rtl/>
        </w:rPr>
        <w:t xml:space="preserve">أنهم لم يفقدوا </w:t>
      </w:r>
      <w:r w:rsidR="00E24208" w:rsidRPr="0036167F">
        <w:rPr>
          <w:rtl/>
        </w:rPr>
        <w:t>ال</w:t>
      </w:r>
      <w:r w:rsidR="003014A3" w:rsidRPr="0036167F">
        <w:rPr>
          <w:rtl/>
        </w:rPr>
        <w:t>وظ</w:t>
      </w:r>
      <w:r w:rsidR="00E24208" w:rsidRPr="0036167F">
        <w:rPr>
          <w:rtl/>
        </w:rPr>
        <w:t>ائف (كلي</w:t>
      </w:r>
      <w:r w:rsidR="003014A3" w:rsidRPr="0036167F">
        <w:rPr>
          <w:rtl/>
        </w:rPr>
        <w:t>ا</w:t>
      </w:r>
      <w:r w:rsidR="00E24208" w:rsidRPr="0036167F">
        <w:rPr>
          <w:rtl/>
        </w:rPr>
        <w:t>ً أو جزئي</w:t>
      </w:r>
      <w:r w:rsidR="003014A3" w:rsidRPr="0036167F">
        <w:rPr>
          <w:rtl/>
        </w:rPr>
        <w:t>ا</w:t>
      </w:r>
      <w:r w:rsidR="00E24208" w:rsidRPr="0036167F">
        <w:rPr>
          <w:rtl/>
        </w:rPr>
        <w:t>ً</w:t>
      </w:r>
      <w:r w:rsidR="003014A3" w:rsidRPr="0036167F">
        <w:rPr>
          <w:rtl/>
        </w:rPr>
        <w:t>)</w:t>
      </w:r>
      <w:r w:rsidR="008846C3" w:rsidRPr="0036167F">
        <w:rPr>
          <w:rtl/>
        </w:rPr>
        <w:t>،</w:t>
      </w:r>
      <w:r w:rsidR="003014A3" w:rsidRPr="0036167F">
        <w:rPr>
          <w:rtl/>
        </w:rPr>
        <w:t xml:space="preserve"> </w:t>
      </w:r>
      <w:r w:rsidR="00E24208" w:rsidRPr="0036167F">
        <w:rPr>
          <w:rtl/>
        </w:rPr>
        <w:t xml:space="preserve">بينما أشار </w:t>
      </w:r>
      <w:r w:rsidR="003014A3" w:rsidRPr="0036167F">
        <w:rPr>
          <w:rtl/>
        </w:rPr>
        <w:t xml:space="preserve">43.9٪ فقط </w:t>
      </w:r>
      <w:r w:rsidR="00E24208" w:rsidRPr="0036167F">
        <w:rPr>
          <w:rtl/>
        </w:rPr>
        <w:t>إلى أنهم لم يتوقعوا فقدان وظائفهم</w:t>
      </w:r>
      <w:r w:rsidR="008846C3" w:rsidRPr="0036167F">
        <w:rPr>
          <w:rtl/>
        </w:rPr>
        <w:t xml:space="preserve"> </w:t>
      </w:r>
      <w:r w:rsidR="00E24208" w:rsidRPr="0036167F">
        <w:rPr>
          <w:rtl/>
        </w:rPr>
        <w:t>بسبب</w:t>
      </w:r>
      <w:r w:rsidR="003014A3" w:rsidRPr="0036167F">
        <w:rPr>
          <w:rtl/>
        </w:rPr>
        <w:t xml:space="preserve"> ال</w:t>
      </w:r>
      <w:r w:rsidR="00E24208" w:rsidRPr="0036167F">
        <w:rPr>
          <w:rtl/>
        </w:rPr>
        <w:t xml:space="preserve">جائحة مقابل </w:t>
      </w:r>
      <w:r w:rsidR="003014A3" w:rsidRPr="0036167F">
        <w:rPr>
          <w:rtl/>
        </w:rPr>
        <w:t xml:space="preserve">12.9 ٪ فقط </w:t>
      </w:r>
      <w:r w:rsidR="00AA6FC0" w:rsidRPr="0036167F">
        <w:rPr>
          <w:rtl/>
        </w:rPr>
        <w:t>ممن أشاروا إلى عدم تعرضهم لخ</w:t>
      </w:r>
      <w:r w:rsidR="003014A3" w:rsidRPr="0036167F">
        <w:rPr>
          <w:rtl/>
        </w:rPr>
        <w:t xml:space="preserve">سائر في دخل الأسرة. </w:t>
      </w:r>
      <w:r w:rsidR="008846C3" w:rsidRPr="0036167F">
        <w:rPr>
          <w:rtl/>
        </w:rPr>
        <w:t xml:space="preserve">أما </w:t>
      </w:r>
      <w:r w:rsidR="003014A3" w:rsidRPr="0036167F">
        <w:rPr>
          <w:rtl/>
        </w:rPr>
        <w:t>بالنسبة للفئة ال</w:t>
      </w:r>
      <w:r w:rsidR="00AA6FC0" w:rsidRPr="0036167F">
        <w:rPr>
          <w:rtl/>
        </w:rPr>
        <w:t>عمرية ال</w:t>
      </w:r>
      <w:r w:rsidR="003014A3" w:rsidRPr="0036167F">
        <w:rPr>
          <w:rtl/>
        </w:rPr>
        <w:t>متوسطة (31-50</w:t>
      </w:r>
      <w:r w:rsidR="00AA6FC0" w:rsidRPr="0036167F">
        <w:rPr>
          <w:rtl/>
        </w:rPr>
        <w:t xml:space="preserve"> سنة)</w:t>
      </w:r>
      <w:r w:rsidR="003014A3" w:rsidRPr="0036167F">
        <w:rPr>
          <w:rtl/>
        </w:rPr>
        <w:t xml:space="preserve">، </w:t>
      </w:r>
      <w:r w:rsidR="008846C3" w:rsidRPr="0036167F">
        <w:rPr>
          <w:rtl/>
        </w:rPr>
        <w:t>ف</w:t>
      </w:r>
      <w:r w:rsidR="00AA6FC0" w:rsidRPr="0036167F">
        <w:rPr>
          <w:rtl/>
        </w:rPr>
        <w:t xml:space="preserve">كانت إجاباتهم في موقع وسطي </w:t>
      </w:r>
      <w:r w:rsidR="003014A3" w:rsidRPr="0036167F">
        <w:rPr>
          <w:rtl/>
        </w:rPr>
        <w:t xml:space="preserve">بين </w:t>
      </w:r>
      <w:r w:rsidR="00AA6FC0" w:rsidRPr="0036167F">
        <w:rPr>
          <w:rtl/>
        </w:rPr>
        <w:t xml:space="preserve">الفئتين العمريتين الأصغر والأكبر </w:t>
      </w:r>
      <w:r w:rsidR="003014A3" w:rsidRPr="0036167F">
        <w:rPr>
          <w:rtl/>
        </w:rPr>
        <w:t xml:space="preserve">سناً. </w:t>
      </w:r>
      <w:r w:rsidR="00AA6FC0" w:rsidRPr="0036167F">
        <w:rPr>
          <w:rtl/>
        </w:rPr>
        <w:t>وفي ظل الظروف الاقتصادية القائمة</w:t>
      </w:r>
      <w:r w:rsidR="003014A3" w:rsidRPr="0036167F">
        <w:rPr>
          <w:rtl/>
        </w:rPr>
        <w:t xml:space="preserve">، </w:t>
      </w:r>
      <w:r w:rsidR="00AA6FC0" w:rsidRPr="0036167F">
        <w:rPr>
          <w:rtl/>
        </w:rPr>
        <w:t xml:space="preserve">يتضح من </w:t>
      </w:r>
      <w:r w:rsidR="003014A3" w:rsidRPr="0036167F">
        <w:rPr>
          <w:rtl/>
        </w:rPr>
        <w:t xml:space="preserve">البيانات </w:t>
      </w:r>
      <w:r w:rsidR="00AA6FC0" w:rsidRPr="0036167F">
        <w:rPr>
          <w:rtl/>
        </w:rPr>
        <w:t xml:space="preserve">أن هناك علاقة بين </w:t>
      </w:r>
      <w:r w:rsidR="003014A3" w:rsidRPr="0036167F">
        <w:rPr>
          <w:rtl/>
        </w:rPr>
        <w:t>العمر واستقرار الوظيفة والدخل. وهذا يوضح أن العمال الأصغر سنا</w:t>
      </w:r>
      <w:r w:rsidR="008846C3" w:rsidRPr="0036167F">
        <w:rPr>
          <w:rtl/>
        </w:rPr>
        <w:t>ً</w:t>
      </w:r>
      <w:r w:rsidR="003014A3" w:rsidRPr="0036167F">
        <w:rPr>
          <w:rtl/>
        </w:rPr>
        <w:t xml:space="preserve"> </w:t>
      </w:r>
      <w:r w:rsidR="00AA6FC0" w:rsidRPr="0036167F">
        <w:rPr>
          <w:rtl/>
        </w:rPr>
        <w:t xml:space="preserve">هم الأكثر قابلية للتعرض </w:t>
      </w:r>
      <w:r w:rsidR="003014A3" w:rsidRPr="0036167F">
        <w:rPr>
          <w:rtl/>
        </w:rPr>
        <w:t xml:space="preserve">بشكل خاص </w:t>
      </w:r>
      <w:r w:rsidR="00AA6FC0" w:rsidRPr="0036167F">
        <w:rPr>
          <w:rtl/>
        </w:rPr>
        <w:t>ل</w:t>
      </w:r>
      <w:r w:rsidR="003014A3" w:rsidRPr="0036167F">
        <w:rPr>
          <w:rtl/>
        </w:rPr>
        <w:t>لأزمة الاقتصادية التي تلوح في الأفق</w:t>
      </w:r>
      <w:r w:rsidR="003014A3" w:rsidRPr="0036167F">
        <w:t>.</w:t>
      </w:r>
    </w:p>
    <w:p w:rsidR="003014A3" w:rsidRPr="000410B8" w:rsidRDefault="003014A3" w:rsidP="00A6101A">
      <w:pPr>
        <w:jc w:val="center"/>
        <w:rPr>
          <w:b/>
          <w:bCs/>
          <w:rtl/>
        </w:rPr>
      </w:pPr>
      <w:r w:rsidRPr="00666CCF">
        <w:rPr>
          <w:b/>
          <w:bCs/>
          <w:rtl/>
        </w:rPr>
        <w:t xml:space="preserve">الشكل 3: النسبة المئوية </w:t>
      </w:r>
      <w:r w:rsidR="00AA6FC0" w:rsidRPr="00666CCF">
        <w:rPr>
          <w:b/>
          <w:bCs/>
          <w:rtl/>
        </w:rPr>
        <w:t>للذين</w:t>
      </w:r>
      <w:r w:rsidR="00A6101A" w:rsidRPr="00666CCF">
        <w:rPr>
          <w:rFonts w:hint="cs"/>
          <w:b/>
          <w:bCs/>
          <w:rtl/>
        </w:rPr>
        <w:t xml:space="preserve"> </w:t>
      </w:r>
      <w:r w:rsidR="00AA6FC0" w:rsidRPr="00666CCF">
        <w:rPr>
          <w:b/>
          <w:bCs/>
          <w:rtl/>
        </w:rPr>
        <w:t>أشاروا لتعرضهم ل</w:t>
      </w:r>
      <w:r w:rsidRPr="00666CCF">
        <w:rPr>
          <w:b/>
          <w:bCs/>
          <w:rtl/>
        </w:rPr>
        <w:t>فقدان الوظائف والدخل حسب العمر</w:t>
      </w:r>
    </w:p>
    <w:p w:rsidR="00666CCF" w:rsidRDefault="00666CCF" w:rsidP="000410B8">
      <w:pPr>
        <w:pStyle w:val="Heading3"/>
        <w:rPr>
          <w:rtl/>
        </w:rPr>
      </w:pPr>
      <w:r>
        <w:rPr>
          <w:noProof/>
        </w:rPr>
        <w:drawing>
          <wp:inline distT="0" distB="0" distL="0" distR="0" wp14:anchorId="7E6918FC" wp14:editId="44A8BEEC">
            <wp:extent cx="5730875" cy="2318657"/>
            <wp:effectExtent l="0" t="0" r="3175" b="571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069F" w:rsidRDefault="0033069F" w:rsidP="0033069F">
      <w:pPr>
        <w:rPr>
          <w:rtl/>
        </w:rPr>
      </w:pPr>
    </w:p>
    <w:p w:rsidR="003014A3" w:rsidRPr="0036167F" w:rsidRDefault="003014A3" w:rsidP="000410B8">
      <w:pPr>
        <w:pStyle w:val="Heading3"/>
        <w:rPr>
          <w:rtl/>
        </w:rPr>
      </w:pPr>
      <w:r w:rsidRPr="0036167F">
        <w:rPr>
          <w:rtl/>
        </w:rPr>
        <w:lastRenderedPageBreak/>
        <w:t xml:space="preserve">النساء يشعرن </w:t>
      </w:r>
      <w:r w:rsidR="00AA6FC0" w:rsidRPr="0036167F">
        <w:rPr>
          <w:rtl/>
        </w:rPr>
        <w:t>بآثار</w:t>
      </w:r>
      <w:r w:rsidRPr="0036167F">
        <w:rPr>
          <w:rtl/>
        </w:rPr>
        <w:t xml:space="preserve"> انخفاض الدخل أكثر من الرجال</w:t>
      </w:r>
    </w:p>
    <w:p w:rsidR="003014A3" w:rsidRPr="0036167F" w:rsidRDefault="00AA6FC0" w:rsidP="00B477A2">
      <w:pPr>
        <w:rPr>
          <w:rtl/>
        </w:rPr>
      </w:pPr>
      <w:r w:rsidRPr="0036167F">
        <w:rPr>
          <w:rtl/>
        </w:rPr>
        <w:t>كما تم ذكره أعلاه</w:t>
      </w:r>
      <w:r w:rsidR="003014A3" w:rsidRPr="0036167F">
        <w:rPr>
          <w:rtl/>
        </w:rPr>
        <w:t xml:space="preserve">، </w:t>
      </w:r>
      <w:r w:rsidRPr="0036167F">
        <w:rPr>
          <w:rtl/>
        </w:rPr>
        <w:t>أجابت</w:t>
      </w:r>
      <w:r w:rsidR="003014A3" w:rsidRPr="0036167F">
        <w:rPr>
          <w:rtl/>
        </w:rPr>
        <w:t xml:space="preserve"> نسبة </w:t>
      </w:r>
      <w:r w:rsidRPr="0036167F">
        <w:rPr>
          <w:rtl/>
        </w:rPr>
        <w:t xml:space="preserve">ملحوظة من </w:t>
      </w:r>
      <w:r w:rsidR="003014A3" w:rsidRPr="0036167F">
        <w:rPr>
          <w:rtl/>
        </w:rPr>
        <w:t xml:space="preserve">النساء </w:t>
      </w:r>
      <w:r w:rsidRPr="0036167F">
        <w:rPr>
          <w:rtl/>
        </w:rPr>
        <w:t xml:space="preserve">بـ </w:t>
      </w:r>
      <w:r w:rsidR="003014A3" w:rsidRPr="0036167F">
        <w:rPr>
          <w:rtl/>
        </w:rPr>
        <w:t>"لا أعرف / لا أج</w:t>
      </w:r>
      <w:r w:rsidRPr="0036167F">
        <w:rPr>
          <w:rtl/>
        </w:rPr>
        <w:t>ابة</w:t>
      </w:r>
      <w:r w:rsidR="003014A3" w:rsidRPr="0036167F">
        <w:rPr>
          <w:rtl/>
        </w:rPr>
        <w:t xml:space="preserve">" على </w:t>
      </w:r>
      <w:r w:rsidRPr="0036167F">
        <w:rPr>
          <w:rtl/>
        </w:rPr>
        <w:t>الأسئلة/ العبارات</w:t>
      </w:r>
      <w:r w:rsidR="007E4AF9" w:rsidRPr="0036167F">
        <w:rPr>
          <w:rtl/>
        </w:rPr>
        <w:t xml:space="preserve"> </w:t>
      </w:r>
      <w:r w:rsidRPr="0036167F">
        <w:rPr>
          <w:rtl/>
        </w:rPr>
        <w:t>الخاصة ب</w:t>
      </w:r>
      <w:r w:rsidR="003014A3" w:rsidRPr="0036167F">
        <w:rPr>
          <w:rtl/>
        </w:rPr>
        <w:t xml:space="preserve">فقدان وظيفة (9.5٪) أو </w:t>
      </w:r>
      <w:r w:rsidRPr="0036167F">
        <w:rPr>
          <w:rtl/>
        </w:rPr>
        <w:t>بشأن توقعاتهن ب</w:t>
      </w:r>
      <w:r w:rsidR="003014A3" w:rsidRPr="0036167F">
        <w:rPr>
          <w:rtl/>
        </w:rPr>
        <w:t>حدوث ذلك في المستقبل (14.7٪</w:t>
      </w:r>
      <w:r w:rsidRPr="0036167F">
        <w:rPr>
          <w:rtl/>
        </w:rPr>
        <w:t xml:space="preserve">). </w:t>
      </w:r>
      <w:r w:rsidR="0020272E" w:rsidRPr="0036167F">
        <w:rPr>
          <w:rtl/>
        </w:rPr>
        <w:t>و</w:t>
      </w:r>
      <w:r w:rsidRPr="0036167F">
        <w:rPr>
          <w:rtl/>
        </w:rPr>
        <w:t>ف</w:t>
      </w:r>
      <w:r w:rsidR="003014A3" w:rsidRPr="0036167F">
        <w:rPr>
          <w:rtl/>
        </w:rPr>
        <w:t>ي حين أن هذ</w:t>
      </w:r>
      <w:r w:rsidR="0020272E" w:rsidRPr="0036167F">
        <w:rPr>
          <w:rtl/>
        </w:rPr>
        <w:t xml:space="preserve">ه </w:t>
      </w:r>
      <w:r w:rsidR="007E4AF9" w:rsidRPr="0036167F">
        <w:rPr>
          <w:rtl/>
        </w:rPr>
        <w:t xml:space="preserve">الأرقام </w:t>
      </w:r>
      <w:r w:rsidR="0020272E" w:rsidRPr="0036167F">
        <w:rPr>
          <w:rtl/>
        </w:rPr>
        <w:t xml:space="preserve">تجعل من </w:t>
      </w:r>
      <w:r w:rsidR="003014A3" w:rsidRPr="0036167F">
        <w:rPr>
          <w:rtl/>
        </w:rPr>
        <w:t xml:space="preserve">النسب المئوية المتبقية </w:t>
      </w:r>
      <w:r w:rsidR="0020272E" w:rsidRPr="0036167F">
        <w:rPr>
          <w:rtl/>
        </w:rPr>
        <w:t>غير متسقة وتجعل أيضاً من ال</w:t>
      </w:r>
      <w:r w:rsidR="003014A3" w:rsidRPr="0036167F">
        <w:rPr>
          <w:rtl/>
        </w:rPr>
        <w:t>مقارن</w:t>
      </w:r>
      <w:r w:rsidR="0020272E" w:rsidRPr="0036167F">
        <w:rPr>
          <w:rtl/>
        </w:rPr>
        <w:t>ة ال</w:t>
      </w:r>
      <w:r w:rsidR="003014A3" w:rsidRPr="0036167F">
        <w:rPr>
          <w:rtl/>
        </w:rPr>
        <w:t>مباشرة بالنسب المئوية ل</w:t>
      </w:r>
      <w:r w:rsidR="0020272E" w:rsidRPr="0036167F">
        <w:rPr>
          <w:rtl/>
        </w:rPr>
        <w:t>دى الرجال أقل دقةً</w:t>
      </w:r>
      <w:r w:rsidR="003014A3" w:rsidRPr="0036167F">
        <w:rPr>
          <w:rtl/>
        </w:rPr>
        <w:t xml:space="preserve">، </w:t>
      </w:r>
      <w:r w:rsidR="007E4DC9" w:rsidRPr="0036167F">
        <w:rPr>
          <w:rtl/>
        </w:rPr>
        <w:t>و</w:t>
      </w:r>
      <w:r w:rsidR="003014A3" w:rsidRPr="0036167F">
        <w:rPr>
          <w:rtl/>
        </w:rPr>
        <w:t>يبدو أن الرجال والنساء قد تأثروا بشكل متساو</w:t>
      </w:r>
      <w:r w:rsidR="0020272E" w:rsidRPr="0036167F">
        <w:rPr>
          <w:rtl/>
        </w:rPr>
        <w:t>ٍ نسبي</w:t>
      </w:r>
      <w:r w:rsidR="003014A3" w:rsidRPr="0036167F">
        <w:rPr>
          <w:rtl/>
        </w:rPr>
        <w:t>ا</w:t>
      </w:r>
      <w:r w:rsidR="00B477A2">
        <w:rPr>
          <w:rFonts w:hint="cs"/>
          <w:rtl/>
        </w:rPr>
        <w:t>ً فيما</w:t>
      </w:r>
      <w:r w:rsidR="0020272E" w:rsidRPr="0036167F">
        <w:rPr>
          <w:rtl/>
        </w:rPr>
        <w:t xml:space="preserve"> يتعلق بفقدان الوظائف</w:t>
      </w:r>
      <w:r w:rsidR="003014A3" w:rsidRPr="0036167F">
        <w:rPr>
          <w:rtl/>
        </w:rPr>
        <w:t xml:space="preserve">، </w:t>
      </w:r>
      <w:r w:rsidR="0020272E" w:rsidRPr="0036167F">
        <w:rPr>
          <w:rtl/>
        </w:rPr>
        <w:t xml:space="preserve">مع التنويه إلى </w:t>
      </w:r>
      <w:r w:rsidR="003014A3" w:rsidRPr="0036167F">
        <w:rPr>
          <w:rtl/>
        </w:rPr>
        <w:t>أن النسب المئوية ل</w:t>
      </w:r>
      <w:r w:rsidR="0020272E" w:rsidRPr="0036167F">
        <w:rPr>
          <w:rtl/>
        </w:rPr>
        <w:t>دى ا</w:t>
      </w:r>
      <w:r w:rsidR="003014A3" w:rsidRPr="0036167F">
        <w:rPr>
          <w:rtl/>
        </w:rPr>
        <w:t>لرجال أعلى قلي</w:t>
      </w:r>
      <w:r w:rsidR="0020272E" w:rsidRPr="0036167F">
        <w:rPr>
          <w:rtl/>
        </w:rPr>
        <w:t xml:space="preserve">لاً. </w:t>
      </w:r>
      <w:r w:rsidR="007E4DC9" w:rsidRPr="0036167F">
        <w:rPr>
          <w:rtl/>
        </w:rPr>
        <w:t xml:space="preserve">إذ </w:t>
      </w:r>
      <w:r w:rsidR="0020272E" w:rsidRPr="0036167F">
        <w:rPr>
          <w:rtl/>
        </w:rPr>
        <w:t>أشار</w:t>
      </w:r>
      <w:r w:rsidR="003014A3" w:rsidRPr="0036167F">
        <w:rPr>
          <w:rtl/>
        </w:rPr>
        <w:t xml:space="preserve"> ما </w:t>
      </w:r>
      <w:r w:rsidR="0020272E" w:rsidRPr="0036167F">
        <w:rPr>
          <w:rtl/>
        </w:rPr>
        <w:t xml:space="preserve">نسبته </w:t>
      </w:r>
      <w:r w:rsidR="003014A3" w:rsidRPr="0036167F">
        <w:rPr>
          <w:rtl/>
        </w:rPr>
        <w:t xml:space="preserve">29٪ من الرجال </w:t>
      </w:r>
      <w:r w:rsidR="0020272E" w:rsidRPr="0036167F">
        <w:rPr>
          <w:rtl/>
        </w:rPr>
        <w:t xml:space="preserve">إلى </w:t>
      </w:r>
      <w:r w:rsidR="003014A3" w:rsidRPr="0036167F">
        <w:rPr>
          <w:rtl/>
        </w:rPr>
        <w:t xml:space="preserve">أنهم </w:t>
      </w:r>
      <w:r w:rsidR="0020272E" w:rsidRPr="0036167F">
        <w:rPr>
          <w:rtl/>
        </w:rPr>
        <w:t>قد تعرضوا ل</w:t>
      </w:r>
      <w:r w:rsidR="003014A3" w:rsidRPr="0036167F">
        <w:rPr>
          <w:rtl/>
        </w:rPr>
        <w:t>فقد</w:t>
      </w:r>
      <w:r w:rsidR="0020272E" w:rsidRPr="0036167F">
        <w:rPr>
          <w:rtl/>
        </w:rPr>
        <w:t>ان تام (17.1٪) أو جزئي</w:t>
      </w:r>
      <w:r w:rsidR="003014A3" w:rsidRPr="0036167F">
        <w:rPr>
          <w:rtl/>
        </w:rPr>
        <w:t xml:space="preserve"> (11.7٪) </w:t>
      </w:r>
      <w:r w:rsidR="0020272E" w:rsidRPr="0036167F">
        <w:rPr>
          <w:rtl/>
        </w:rPr>
        <w:t>للوظائف، بينما</w:t>
      </w:r>
      <w:r w:rsidR="007E4DC9" w:rsidRPr="0036167F">
        <w:rPr>
          <w:rtl/>
        </w:rPr>
        <w:t xml:space="preserve"> أشارت </w:t>
      </w:r>
      <w:r w:rsidR="003014A3" w:rsidRPr="0036167F">
        <w:rPr>
          <w:rtl/>
        </w:rPr>
        <w:t xml:space="preserve">25٪ من النساء </w:t>
      </w:r>
      <w:r w:rsidR="0020272E" w:rsidRPr="0036167F">
        <w:rPr>
          <w:rtl/>
        </w:rPr>
        <w:t>إلى تعرضهن لفقدان</w:t>
      </w:r>
      <w:r w:rsidR="003014A3" w:rsidRPr="0036167F">
        <w:rPr>
          <w:rtl/>
        </w:rPr>
        <w:t xml:space="preserve"> (14.4٪ </w:t>
      </w:r>
      <w:r w:rsidR="0020272E" w:rsidRPr="0036167F">
        <w:rPr>
          <w:rtl/>
        </w:rPr>
        <w:t>بشكل تام</w:t>
      </w:r>
      <w:r w:rsidR="003014A3" w:rsidRPr="0036167F">
        <w:rPr>
          <w:rtl/>
        </w:rPr>
        <w:t xml:space="preserve"> و 10.7٪ </w:t>
      </w:r>
      <w:r w:rsidR="0020272E" w:rsidRPr="0036167F">
        <w:rPr>
          <w:rtl/>
        </w:rPr>
        <w:t>بشكل جزئي). وبالنظر إلى التوقعات المستقبلية</w:t>
      </w:r>
      <w:r w:rsidR="003014A3" w:rsidRPr="0036167F">
        <w:rPr>
          <w:rtl/>
        </w:rPr>
        <w:t xml:space="preserve">، شعر 38.2٪ من الرجال </w:t>
      </w:r>
      <w:r w:rsidR="00B477A2">
        <w:rPr>
          <w:rFonts w:hint="cs"/>
          <w:rtl/>
        </w:rPr>
        <w:t>ب</w:t>
      </w:r>
      <w:r w:rsidR="003014A3" w:rsidRPr="0036167F">
        <w:rPr>
          <w:rtl/>
        </w:rPr>
        <w:t xml:space="preserve">أنهم قد </w:t>
      </w:r>
      <w:r w:rsidR="0020272E" w:rsidRPr="0036167F">
        <w:rPr>
          <w:rtl/>
        </w:rPr>
        <w:t>يتعرضون</w:t>
      </w:r>
      <w:r w:rsidR="007E4DC9" w:rsidRPr="0036167F">
        <w:rPr>
          <w:rtl/>
        </w:rPr>
        <w:t xml:space="preserve"> </w:t>
      </w:r>
      <w:r w:rsidR="0020272E" w:rsidRPr="0036167F">
        <w:rPr>
          <w:rtl/>
        </w:rPr>
        <w:t xml:space="preserve">لفقدان </w:t>
      </w:r>
      <w:r w:rsidR="003014A3" w:rsidRPr="0036167F">
        <w:rPr>
          <w:rtl/>
        </w:rPr>
        <w:t>وظائفهم في الفترة الزمنية القادمة بسبب ال</w:t>
      </w:r>
      <w:r w:rsidR="007B7B83" w:rsidRPr="0036167F">
        <w:rPr>
          <w:rtl/>
        </w:rPr>
        <w:t>جائحة</w:t>
      </w:r>
      <w:r w:rsidR="003014A3" w:rsidRPr="0036167F">
        <w:rPr>
          <w:rtl/>
        </w:rPr>
        <w:t xml:space="preserve"> (21.1٪ </w:t>
      </w:r>
      <w:r w:rsidR="0020272E" w:rsidRPr="0036167F">
        <w:rPr>
          <w:rtl/>
        </w:rPr>
        <w:t>بشكل تام</w:t>
      </w:r>
      <w:r w:rsidR="003014A3" w:rsidRPr="0036167F">
        <w:rPr>
          <w:rtl/>
        </w:rPr>
        <w:t xml:space="preserve"> ، 17.1٪ إلى حد ما) </w:t>
      </w:r>
      <w:r w:rsidR="007B7B83" w:rsidRPr="0036167F">
        <w:rPr>
          <w:rtl/>
        </w:rPr>
        <w:t>مقابل</w:t>
      </w:r>
      <w:r w:rsidR="003014A3" w:rsidRPr="0036167F">
        <w:rPr>
          <w:rtl/>
        </w:rPr>
        <w:t xml:space="preserve"> 33.7٪ من النساء </w:t>
      </w:r>
      <w:r w:rsidR="007B7B83" w:rsidRPr="0036167F">
        <w:rPr>
          <w:rtl/>
        </w:rPr>
        <w:t>اللائي شعرن بنفس</w:t>
      </w:r>
      <w:r w:rsidR="007E4DC9" w:rsidRPr="0036167F">
        <w:rPr>
          <w:rtl/>
        </w:rPr>
        <w:t xml:space="preserve"> </w:t>
      </w:r>
      <w:r w:rsidR="0020272E" w:rsidRPr="0036167F">
        <w:rPr>
          <w:rtl/>
        </w:rPr>
        <w:t>الأمر</w:t>
      </w:r>
      <w:r w:rsidR="003014A3" w:rsidRPr="0036167F">
        <w:rPr>
          <w:rtl/>
        </w:rPr>
        <w:t xml:space="preserve"> (19.6٪ </w:t>
      </w:r>
      <w:r w:rsidR="007B7B83" w:rsidRPr="0036167F">
        <w:rPr>
          <w:rtl/>
        </w:rPr>
        <w:t>بشكل تام</w:t>
      </w:r>
      <w:r w:rsidR="003014A3" w:rsidRPr="0036167F">
        <w:rPr>
          <w:rtl/>
        </w:rPr>
        <w:t xml:space="preserve"> ، 14.1٪</w:t>
      </w:r>
      <w:r w:rsidR="007B7B83" w:rsidRPr="0036167F">
        <w:rPr>
          <w:rtl/>
        </w:rPr>
        <w:t xml:space="preserve"> نوعاً ما).</w:t>
      </w:r>
    </w:p>
    <w:p w:rsidR="003014A3" w:rsidRPr="0036167F" w:rsidRDefault="003014A3" w:rsidP="005D6E76">
      <w:pPr>
        <w:rPr>
          <w:rtl/>
        </w:rPr>
      </w:pPr>
      <w:r w:rsidRPr="0036167F">
        <w:rPr>
          <w:rtl/>
        </w:rPr>
        <w:t>ومن الجدير بالذكر</w:t>
      </w:r>
      <w:r w:rsidR="007B7B83" w:rsidRPr="0036167F">
        <w:rPr>
          <w:rtl/>
        </w:rPr>
        <w:t xml:space="preserve"> </w:t>
      </w:r>
      <w:r w:rsidR="007E4DC9" w:rsidRPr="0036167F">
        <w:rPr>
          <w:rtl/>
        </w:rPr>
        <w:t xml:space="preserve">أنه </w:t>
      </w:r>
      <w:r w:rsidR="007B7B83" w:rsidRPr="0036167F">
        <w:rPr>
          <w:rtl/>
        </w:rPr>
        <w:t>قد تمت ملاحظة اختلاف في</w:t>
      </w:r>
      <w:r w:rsidRPr="0036167F">
        <w:rPr>
          <w:rtl/>
        </w:rPr>
        <w:t xml:space="preserve"> أنماط البيانات في</w:t>
      </w:r>
      <w:r w:rsidR="007B7B83" w:rsidRPr="0036167F">
        <w:rPr>
          <w:rtl/>
        </w:rPr>
        <w:t>ما يتعلق</w:t>
      </w:r>
      <w:r w:rsidR="007E4DC9" w:rsidRPr="0036167F">
        <w:rPr>
          <w:rtl/>
        </w:rPr>
        <w:t xml:space="preserve"> </w:t>
      </w:r>
      <w:r w:rsidR="007B7B83" w:rsidRPr="0036167F">
        <w:rPr>
          <w:rtl/>
        </w:rPr>
        <w:t>ب</w:t>
      </w:r>
      <w:r w:rsidRPr="0036167F">
        <w:rPr>
          <w:rtl/>
        </w:rPr>
        <w:t>ا</w:t>
      </w:r>
      <w:r w:rsidR="007B7B83" w:rsidRPr="0036167F">
        <w:rPr>
          <w:rtl/>
        </w:rPr>
        <w:t>لإجابات الخاصة</w:t>
      </w:r>
      <w:r w:rsidR="007E4DC9" w:rsidRPr="0036167F">
        <w:rPr>
          <w:rtl/>
        </w:rPr>
        <w:t xml:space="preserve"> </w:t>
      </w:r>
      <w:r w:rsidR="007B7B83" w:rsidRPr="0036167F">
        <w:rPr>
          <w:rtl/>
        </w:rPr>
        <w:t>ب</w:t>
      </w:r>
      <w:r w:rsidRPr="0036167F">
        <w:rPr>
          <w:rtl/>
        </w:rPr>
        <w:t>انخفاض دخل الأسرة بسبب</w:t>
      </w:r>
      <w:r w:rsidR="007E4DC9" w:rsidRPr="0036167F">
        <w:rPr>
          <w:rtl/>
        </w:rPr>
        <w:t xml:space="preserve"> </w:t>
      </w:r>
      <w:r w:rsidR="00531104" w:rsidRPr="0036167F">
        <w:rPr>
          <w:rtl/>
        </w:rPr>
        <w:t xml:space="preserve">فايروس </w:t>
      </w:r>
      <w:r w:rsidR="004D6401" w:rsidRPr="0036167F">
        <w:rPr>
          <w:rtl/>
        </w:rPr>
        <w:t>كوفيد 19</w:t>
      </w:r>
      <w:r w:rsidR="007B7B83" w:rsidRPr="0036167F">
        <w:rPr>
          <w:rtl/>
        </w:rPr>
        <w:t>: أشارت</w:t>
      </w:r>
      <w:r w:rsidRPr="0036167F">
        <w:rPr>
          <w:rtl/>
        </w:rPr>
        <w:t xml:space="preserve"> حوالي ثلاثة أرباع </w:t>
      </w:r>
      <w:r w:rsidR="007B7B83" w:rsidRPr="0036167F">
        <w:rPr>
          <w:rtl/>
        </w:rPr>
        <w:t xml:space="preserve">النساء </w:t>
      </w:r>
      <w:r w:rsidRPr="0036167F">
        <w:rPr>
          <w:rtl/>
        </w:rPr>
        <w:t xml:space="preserve">(76٪) </w:t>
      </w:r>
      <w:r w:rsidR="007B7B83" w:rsidRPr="0036167F">
        <w:rPr>
          <w:rtl/>
        </w:rPr>
        <w:t>إلى</w:t>
      </w:r>
      <w:r w:rsidR="007E4DC9" w:rsidRPr="0036167F">
        <w:rPr>
          <w:rtl/>
        </w:rPr>
        <w:t xml:space="preserve"> </w:t>
      </w:r>
      <w:r w:rsidR="007B7B83" w:rsidRPr="0036167F">
        <w:rPr>
          <w:rtl/>
        </w:rPr>
        <w:t xml:space="preserve">أن </w:t>
      </w:r>
      <w:r w:rsidRPr="0036167F">
        <w:rPr>
          <w:rtl/>
        </w:rPr>
        <w:t xml:space="preserve">دخل الأسرة </w:t>
      </w:r>
      <w:r w:rsidR="00DA3E03" w:rsidRPr="0036167F">
        <w:rPr>
          <w:rtl/>
        </w:rPr>
        <w:t>قد شهد</w:t>
      </w:r>
      <w:r w:rsidRPr="0036167F">
        <w:rPr>
          <w:rtl/>
        </w:rPr>
        <w:t xml:space="preserve"> انخف</w:t>
      </w:r>
      <w:r w:rsidR="00DA3E03" w:rsidRPr="0036167F">
        <w:rPr>
          <w:rtl/>
        </w:rPr>
        <w:t>ا</w:t>
      </w:r>
      <w:r w:rsidRPr="0036167F">
        <w:rPr>
          <w:rtl/>
        </w:rPr>
        <w:t>ض</w:t>
      </w:r>
      <w:r w:rsidR="00DA3E03" w:rsidRPr="0036167F">
        <w:rPr>
          <w:rtl/>
        </w:rPr>
        <w:t>اً</w:t>
      </w:r>
      <w:r w:rsidRPr="0036167F">
        <w:rPr>
          <w:rtl/>
        </w:rPr>
        <w:t xml:space="preserve"> (56.4٪) أو </w:t>
      </w:r>
      <w:r w:rsidR="00DA3E03" w:rsidRPr="0036167F">
        <w:rPr>
          <w:rtl/>
        </w:rPr>
        <w:t xml:space="preserve">أنه قد </w:t>
      </w:r>
      <w:r w:rsidRPr="0036167F">
        <w:rPr>
          <w:rtl/>
        </w:rPr>
        <w:t xml:space="preserve">انخفض إلى </w:t>
      </w:r>
      <w:r w:rsidR="007B7B83" w:rsidRPr="0036167F">
        <w:rPr>
          <w:rtl/>
        </w:rPr>
        <w:t xml:space="preserve">حد ما </w:t>
      </w:r>
      <w:r w:rsidRPr="0036167F">
        <w:rPr>
          <w:rtl/>
        </w:rPr>
        <w:t>(19.6</w:t>
      </w:r>
      <w:r w:rsidR="007B7B83" w:rsidRPr="0036167F">
        <w:rPr>
          <w:rtl/>
        </w:rPr>
        <w:t xml:space="preserve">%)؛ مقابل </w:t>
      </w:r>
      <w:r w:rsidRPr="0036167F">
        <w:rPr>
          <w:rtl/>
        </w:rPr>
        <w:t xml:space="preserve">ما </w:t>
      </w:r>
      <w:r w:rsidR="007E4DC9" w:rsidRPr="0036167F">
        <w:rPr>
          <w:rtl/>
        </w:rPr>
        <w:t xml:space="preserve">يقارب </w:t>
      </w:r>
      <w:r w:rsidRPr="0036167F">
        <w:rPr>
          <w:rtl/>
        </w:rPr>
        <w:t xml:space="preserve">ثلثي الرجال (65.5٪) </w:t>
      </w:r>
      <w:r w:rsidR="007B7B83" w:rsidRPr="0036167F">
        <w:rPr>
          <w:rtl/>
        </w:rPr>
        <w:t xml:space="preserve">الذين أشاروا إلى الأمر نفسه </w:t>
      </w:r>
      <w:r w:rsidRPr="0036167F">
        <w:rPr>
          <w:rtl/>
        </w:rPr>
        <w:t>(42.1٪ و 23.4٪</w:t>
      </w:r>
      <w:r w:rsidR="007B7B83" w:rsidRPr="0036167F">
        <w:rPr>
          <w:rtl/>
        </w:rPr>
        <w:t>،</w:t>
      </w:r>
      <w:r w:rsidRPr="0036167F">
        <w:rPr>
          <w:rtl/>
        </w:rPr>
        <w:t xml:space="preserve"> على التوال</w:t>
      </w:r>
      <w:r w:rsidR="007B7B83" w:rsidRPr="0036167F">
        <w:rPr>
          <w:rtl/>
        </w:rPr>
        <w:t xml:space="preserve">ي). كما أفاد </w:t>
      </w:r>
      <w:r w:rsidRPr="0036167F">
        <w:rPr>
          <w:rtl/>
        </w:rPr>
        <w:t xml:space="preserve">33.1٪ </w:t>
      </w:r>
      <w:r w:rsidR="007B7B83" w:rsidRPr="0036167F">
        <w:rPr>
          <w:rtl/>
        </w:rPr>
        <w:t xml:space="preserve">من الرجال </w:t>
      </w:r>
      <w:r w:rsidRPr="0036167F">
        <w:rPr>
          <w:rtl/>
        </w:rPr>
        <w:t>بأن دخل الأسرة لم ي</w:t>
      </w:r>
      <w:r w:rsidR="007B7B83" w:rsidRPr="0036167F">
        <w:rPr>
          <w:rtl/>
        </w:rPr>
        <w:t>شهد ا</w:t>
      </w:r>
      <w:r w:rsidRPr="0036167F">
        <w:rPr>
          <w:rtl/>
        </w:rPr>
        <w:t>نخف</w:t>
      </w:r>
      <w:r w:rsidR="007B7B83" w:rsidRPr="0036167F">
        <w:rPr>
          <w:rtl/>
        </w:rPr>
        <w:t>ا</w:t>
      </w:r>
      <w:r w:rsidRPr="0036167F">
        <w:rPr>
          <w:rtl/>
        </w:rPr>
        <w:t>ض</w:t>
      </w:r>
      <w:r w:rsidR="007B7B83" w:rsidRPr="0036167F">
        <w:rPr>
          <w:rtl/>
        </w:rPr>
        <w:t xml:space="preserve">اً </w:t>
      </w:r>
      <w:r w:rsidRPr="0036167F">
        <w:rPr>
          <w:rtl/>
        </w:rPr>
        <w:t>مقارنة ب</w:t>
      </w:r>
      <w:r w:rsidR="007B7B83" w:rsidRPr="0036167F">
        <w:rPr>
          <w:rtl/>
        </w:rPr>
        <w:t xml:space="preserve">حوالي </w:t>
      </w:r>
      <w:r w:rsidRPr="0036167F">
        <w:rPr>
          <w:rtl/>
        </w:rPr>
        <w:t>20.9٪ ل</w:t>
      </w:r>
      <w:r w:rsidR="007B7B83" w:rsidRPr="0036167F">
        <w:rPr>
          <w:rtl/>
        </w:rPr>
        <w:t>دى ا</w:t>
      </w:r>
      <w:r w:rsidRPr="0036167F">
        <w:rPr>
          <w:rtl/>
        </w:rPr>
        <w:t>لنسا</w:t>
      </w:r>
      <w:r w:rsidR="007B7B83" w:rsidRPr="0036167F">
        <w:rPr>
          <w:rtl/>
        </w:rPr>
        <w:t xml:space="preserve">ء. </w:t>
      </w:r>
      <w:r w:rsidR="001468F0" w:rsidRPr="0036167F">
        <w:rPr>
          <w:rtl/>
        </w:rPr>
        <w:t>و</w:t>
      </w:r>
      <w:r w:rsidRPr="0036167F">
        <w:rPr>
          <w:rtl/>
        </w:rPr>
        <w:t>تعتبر هذه النتا</w:t>
      </w:r>
      <w:r w:rsidR="001468F0" w:rsidRPr="0036167F">
        <w:rPr>
          <w:rtl/>
        </w:rPr>
        <w:t>ئج المتباينة لدخل الأسرة مفاجئة</w:t>
      </w:r>
      <w:r w:rsidR="00B77DD0" w:rsidRPr="0036167F">
        <w:rPr>
          <w:rtl/>
        </w:rPr>
        <w:t xml:space="preserve"> </w:t>
      </w:r>
      <w:r w:rsidR="001468F0" w:rsidRPr="0036167F">
        <w:rPr>
          <w:rtl/>
        </w:rPr>
        <w:t xml:space="preserve">في ظل </w:t>
      </w:r>
      <w:r w:rsidRPr="0036167F">
        <w:rPr>
          <w:rtl/>
        </w:rPr>
        <w:t>الافتراضات بأن الغالبية العظمى من الأسر المشاركة في هذا ال</w:t>
      </w:r>
      <w:r w:rsidR="001468F0" w:rsidRPr="0036167F">
        <w:rPr>
          <w:rtl/>
        </w:rPr>
        <w:t>استطلاع تتألف من أزواج (زوج وزوجة). وفيما يتعلق بهذه الملاحظة</w:t>
      </w:r>
      <w:r w:rsidRPr="0036167F">
        <w:rPr>
          <w:rtl/>
        </w:rPr>
        <w:t xml:space="preserve">، </w:t>
      </w:r>
      <w:r w:rsidR="00DA3E03" w:rsidRPr="0036167F">
        <w:rPr>
          <w:rtl/>
        </w:rPr>
        <w:t xml:space="preserve">فإن </w:t>
      </w:r>
      <w:r w:rsidR="001468F0" w:rsidRPr="0036167F">
        <w:rPr>
          <w:rtl/>
        </w:rPr>
        <w:t>التفسيرات</w:t>
      </w:r>
      <w:r w:rsidRPr="0036167F">
        <w:rPr>
          <w:rtl/>
        </w:rPr>
        <w:t xml:space="preserve"> المحتمل</w:t>
      </w:r>
      <w:r w:rsidR="001468F0" w:rsidRPr="0036167F">
        <w:rPr>
          <w:rtl/>
        </w:rPr>
        <w:t>ة</w:t>
      </w:r>
      <w:r w:rsidR="00B77DD0" w:rsidRPr="0036167F">
        <w:rPr>
          <w:rtl/>
        </w:rPr>
        <w:t xml:space="preserve"> </w:t>
      </w:r>
      <w:r w:rsidR="00DA3E03" w:rsidRPr="0036167F">
        <w:rPr>
          <w:rtl/>
        </w:rPr>
        <w:t>قد</w:t>
      </w:r>
      <w:r w:rsidR="00B77DD0" w:rsidRPr="0036167F">
        <w:rPr>
          <w:rtl/>
        </w:rPr>
        <w:t xml:space="preserve"> </w:t>
      </w:r>
      <w:r w:rsidR="00DA3E03" w:rsidRPr="0036167F">
        <w:rPr>
          <w:rtl/>
        </w:rPr>
        <w:t xml:space="preserve">تتمثل </w:t>
      </w:r>
      <w:r w:rsidR="001468F0" w:rsidRPr="0036167F">
        <w:rPr>
          <w:rtl/>
        </w:rPr>
        <w:t xml:space="preserve">في </w:t>
      </w:r>
      <w:r w:rsidRPr="0036167F">
        <w:rPr>
          <w:rtl/>
        </w:rPr>
        <w:t>أن</w:t>
      </w:r>
      <w:r w:rsidR="001468F0" w:rsidRPr="0036167F">
        <w:rPr>
          <w:rtl/>
        </w:rPr>
        <w:t>ه ربما أن</w:t>
      </w:r>
      <w:r w:rsidR="00B77DD0" w:rsidRPr="0036167F">
        <w:rPr>
          <w:rtl/>
        </w:rPr>
        <w:t xml:space="preserve"> النساء مسؤولات بشكل أكبر عن شراء مستلزمات المنزل،</w:t>
      </w:r>
      <w:r w:rsidR="001468F0" w:rsidRPr="0036167F">
        <w:rPr>
          <w:rtl/>
        </w:rPr>
        <w:t xml:space="preserve"> </w:t>
      </w:r>
      <w:r w:rsidRPr="0036167F">
        <w:rPr>
          <w:rtl/>
        </w:rPr>
        <w:t xml:space="preserve">وبالتالي </w:t>
      </w:r>
      <w:r w:rsidR="001468F0" w:rsidRPr="0036167F">
        <w:rPr>
          <w:rtl/>
        </w:rPr>
        <w:t xml:space="preserve">فإنهن </w:t>
      </w:r>
      <w:r w:rsidRPr="0036167F">
        <w:rPr>
          <w:rtl/>
        </w:rPr>
        <w:t xml:space="preserve">أكثر مواكبة للتقلبات في دخل </w:t>
      </w:r>
      <w:r w:rsidR="001468F0" w:rsidRPr="0036167F">
        <w:rPr>
          <w:rtl/>
        </w:rPr>
        <w:t xml:space="preserve">ومصاريف </w:t>
      </w:r>
      <w:r w:rsidRPr="0036167F">
        <w:rPr>
          <w:rtl/>
        </w:rPr>
        <w:t xml:space="preserve">الأسرة و / أو </w:t>
      </w:r>
      <w:r w:rsidR="00DA3E03" w:rsidRPr="0036167F">
        <w:rPr>
          <w:rtl/>
        </w:rPr>
        <w:t xml:space="preserve">أن </w:t>
      </w:r>
      <w:r w:rsidRPr="0036167F">
        <w:rPr>
          <w:rtl/>
        </w:rPr>
        <w:t xml:space="preserve">الأسر التي ترأسها </w:t>
      </w:r>
      <w:r w:rsidR="00AA1BB3" w:rsidRPr="0036167F">
        <w:rPr>
          <w:rtl/>
        </w:rPr>
        <w:t>نساء</w:t>
      </w:r>
      <w:r w:rsidRPr="0036167F">
        <w:rPr>
          <w:rtl/>
        </w:rPr>
        <w:t xml:space="preserve"> قد شهد</w:t>
      </w:r>
      <w:r w:rsidR="00AA1BB3" w:rsidRPr="0036167F">
        <w:rPr>
          <w:rtl/>
        </w:rPr>
        <w:t>ت انخفاض</w:t>
      </w:r>
      <w:r w:rsidRPr="0036167F">
        <w:rPr>
          <w:rtl/>
        </w:rPr>
        <w:t>ا</w:t>
      </w:r>
      <w:r w:rsidR="00B77DD0" w:rsidRPr="0036167F">
        <w:rPr>
          <w:rtl/>
        </w:rPr>
        <w:t>ً</w:t>
      </w:r>
      <w:r w:rsidRPr="0036167F">
        <w:rPr>
          <w:rtl/>
        </w:rPr>
        <w:t xml:space="preserve"> في </w:t>
      </w:r>
      <w:r w:rsidR="00DA3E03" w:rsidRPr="0036167F">
        <w:rPr>
          <w:rtl/>
        </w:rPr>
        <w:t>ال</w:t>
      </w:r>
      <w:r w:rsidRPr="0036167F">
        <w:rPr>
          <w:rtl/>
        </w:rPr>
        <w:t xml:space="preserve">دخل </w:t>
      </w:r>
      <w:r w:rsidR="00DA3E03" w:rsidRPr="0036167F">
        <w:rPr>
          <w:rtl/>
        </w:rPr>
        <w:t>بشكل أكب</w:t>
      </w:r>
      <w:r w:rsidR="00AA1BB3" w:rsidRPr="0036167F">
        <w:rPr>
          <w:rtl/>
        </w:rPr>
        <w:t>ر من ا</w:t>
      </w:r>
      <w:r w:rsidRPr="0036167F">
        <w:rPr>
          <w:rtl/>
        </w:rPr>
        <w:t xml:space="preserve">لأسر الأخرى الأقل </w:t>
      </w:r>
      <w:r w:rsidR="00AA1BB3" w:rsidRPr="0036167F">
        <w:rPr>
          <w:rtl/>
        </w:rPr>
        <w:t>قابلية للتعرض للآثار</w:t>
      </w:r>
      <w:r w:rsidRPr="0036167F">
        <w:t>.</w:t>
      </w:r>
    </w:p>
    <w:p w:rsidR="003014A3" w:rsidRPr="000410B8" w:rsidRDefault="00AA1BB3" w:rsidP="000410B8">
      <w:pPr>
        <w:jc w:val="center"/>
        <w:rPr>
          <w:b/>
          <w:bCs/>
          <w:rtl/>
        </w:rPr>
      </w:pPr>
      <w:r w:rsidRPr="009E6D1E">
        <w:rPr>
          <w:b/>
          <w:bCs/>
          <w:rtl/>
        </w:rPr>
        <w:t>الشكل 4: فقدان الوظائف ومصادر الدخل حسب النوع الاجتماعي</w:t>
      </w:r>
    </w:p>
    <w:p w:rsidR="000837E7" w:rsidRPr="0036167F" w:rsidRDefault="009E6D1E" w:rsidP="005D6E76">
      <w:pPr>
        <w:rPr>
          <w:rtl/>
        </w:rPr>
      </w:pPr>
      <w:r>
        <w:rPr>
          <w:noProof/>
        </w:rPr>
        <w:drawing>
          <wp:inline distT="0" distB="0" distL="0" distR="0" wp14:anchorId="4C9F298B" wp14:editId="365AC7F1">
            <wp:extent cx="5755640" cy="2547258"/>
            <wp:effectExtent l="0" t="0" r="16510" b="571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014A3" w:rsidRPr="0036167F" w:rsidRDefault="003014A3" w:rsidP="000410B8">
      <w:pPr>
        <w:pStyle w:val="Heading3"/>
        <w:rPr>
          <w:rtl/>
        </w:rPr>
      </w:pPr>
      <w:r w:rsidRPr="0036167F">
        <w:rPr>
          <w:rtl/>
        </w:rPr>
        <w:t>ت</w:t>
      </w:r>
      <w:r w:rsidR="00460ECE" w:rsidRPr="0036167F">
        <w:rPr>
          <w:rtl/>
        </w:rPr>
        <w:t xml:space="preserve">شابه كبير في الآثار </w:t>
      </w:r>
      <w:r w:rsidRPr="0036167F">
        <w:rPr>
          <w:rtl/>
        </w:rPr>
        <w:t>على المستوى الإقليمي</w:t>
      </w:r>
    </w:p>
    <w:p w:rsidR="00503312" w:rsidRPr="0036167F" w:rsidRDefault="00460ECE" w:rsidP="005D6E76">
      <w:r w:rsidRPr="0036167F">
        <w:rPr>
          <w:rtl/>
        </w:rPr>
        <w:t>كشف التوزيع</w:t>
      </w:r>
      <w:r w:rsidR="003014A3" w:rsidRPr="0036167F">
        <w:rPr>
          <w:rtl/>
        </w:rPr>
        <w:t xml:space="preserve"> الجغرافي أن الآثار </w:t>
      </w:r>
      <w:r w:rsidRPr="0036167F">
        <w:rPr>
          <w:rtl/>
        </w:rPr>
        <w:t xml:space="preserve">التي تركتها الجائحة </w:t>
      </w:r>
      <w:r w:rsidR="003014A3" w:rsidRPr="0036167F">
        <w:rPr>
          <w:rtl/>
        </w:rPr>
        <w:t>على الوظائف والدخل كانت متشابهة إلى حد كبير بين الضفة الغربية وقطاع غز</w:t>
      </w:r>
      <w:r w:rsidR="001F00E0" w:rsidRPr="0036167F">
        <w:rPr>
          <w:rtl/>
          <w:lang w:bidi="ar-JO"/>
        </w:rPr>
        <w:t xml:space="preserve">ة. </w:t>
      </w:r>
      <w:r w:rsidR="003014A3" w:rsidRPr="0036167F">
        <w:rPr>
          <w:rtl/>
        </w:rPr>
        <w:t>لكن</w:t>
      </w:r>
      <w:r w:rsidR="00DA3E03" w:rsidRPr="0036167F">
        <w:rPr>
          <w:rtl/>
        </w:rPr>
        <w:t>،</w:t>
      </w:r>
      <w:r w:rsidR="009A5348" w:rsidRPr="0036167F">
        <w:rPr>
          <w:rtl/>
        </w:rPr>
        <w:t xml:space="preserve"> </w:t>
      </w:r>
      <w:r w:rsidR="003014A3" w:rsidRPr="0036167F">
        <w:rPr>
          <w:rtl/>
        </w:rPr>
        <w:t>فيما ي</w:t>
      </w:r>
      <w:r w:rsidR="001F00E0" w:rsidRPr="0036167F">
        <w:rPr>
          <w:rtl/>
        </w:rPr>
        <w:t>تعلق بفقدان الوظائف في المستقبل</w:t>
      </w:r>
      <w:r w:rsidR="003014A3" w:rsidRPr="0036167F">
        <w:rPr>
          <w:rtl/>
        </w:rPr>
        <w:t xml:space="preserve">، </w:t>
      </w:r>
      <w:r w:rsidR="00DA3E03" w:rsidRPr="0036167F">
        <w:rPr>
          <w:rtl/>
        </w:rPr>
        <w:t xml:space="preserve">فإنه قد </w:t>
      </w:r>
      <w:r w:rsidRPr="0036167F">
        <w:rPr>
          <w:rtl/>
        </w:rPr>
        <w:t xml:space="preserve">تمت ملاحظة </w:t>
      </w:r>
      <w:r w:rsidR="00DA3E03" w:rsidRPr="0036167F">
        <w:rPr>
          <w:rtl/>
        </w:rPr>
        <w:t>ازدياد الآثار السلبية التي لحقت بقطاع غزة عن مثيلاتها في</w:t>
      </w:r>
      <w:r w:rsidR="003014A3" w:rsidRPr="0036167F">
        <w:rPr>
          <w:rtl/>
        </w:rPr>
        <w:t xml:space="preserve"> الضفة الغربي</w:t>
      </w:r>
      <w:r w:rsidR="001F00E0" w:rsidRPr="0036167F">
        <w:rPr>
          <w:rtl/>
        </w:rPr>
        <w:t>ة</w:t>
      </w:r>
      <w:r w:rsidRPr="0036167F">
        <w:rPr>
          <w:rtl/>
        </w:rPr>
        <w:t>، حيث</w:t>
      </w:r>
      <w:r w:rsidR="009A5348" w:rsidRPr="0036167F">
        <w:rPr>
          <w:rtl/>
        </w:rPr>
        <w:t xml:space="preserve"> </w:t>
      </w:r>
      <w:r w:rsidR="003014A3" w:rsidRPr="0036167F">
        <w:rPr>
          <w:rtl/>
        </w:rPr>
        <w:t xml:space="preserve">يعتقد حوالي 34٪ </w:t>
      </w:r>
      <w:r w:rsidRPr="0036167F">
        <w:rPr>
          <w:rtl/>
        </w:rPr>
        <w:t xml:space="preserve">من المشاركين </w:t>
      </w:r>
      <w:r w:rsidR="003014A3" w:rsidRPr="0036167F">
        <w:rPr>
          <w:rtl/>
        </w:rPr>
        <w:t xml:space="preserve">في الضفة الغربية </w:t>
      </w:r>
      <w:r w:rsidRPr="0036167F">
        <w:rPr>
          <w:rtl/>
        </w:rPr>
        <w:t>ب</w:t>
      </w:r>
      <w:r w:rsidR="003014A3" w:rsidRPr="0036167F">
        <w:rPr>
          <w:rtl/>
        </w:rPr>
        <w:t>أنهم قد يفقدون وظائفهم في المست</w:t>
      </w:r>
      <w:r w:rsidRPr="0036167F">
        <w:rPr>
          <w:rtl/>
        </w:rPr>
        <w:t>قبل (19.1٪ بالكامل ، 14.5٪ جزئي</w:t>
      </w:r>
      <w:r w:rsidR="003014A3" w:rsidRPr="0036167F">
        <w:rPr>
          <w:rtl/>
        </w:rPr>
        <w:t xml:space="preserve">ا) </w:t>
      </w:r>
      <w:r w:rsidR="00DA3E03" w:rsidRPr="0036167F">
        <w:rPr>
          <w:rtl/>
        </w:rPr>
        <w:t xml:space="preserve">مقابل </w:t>
      </w:r>
      <w:r w:rsidR="003014A3" w:rsidRPr="0036167F">
        <w:rPr>
          <w:rtl/>
        </w:rPr>
        <w:t xml:space="preserve">56.4٪ </w:t>
      </w:r>
      <w:r w:rsidR="00DA3E03" w:rsidRPr="0036167F">
        <w:rPr>
          <w:rtl/>
        </w:rPr>
        <w:t xml:space="preserve">ممن </w:t>
      </w:r>
      <w:r w:rsidR="003014A3" w:rsidRPr="0036167F">
        <w:rPr>
          <w:rtl/>
        </w:rPr>
        <w:t>لا يعتقدون ذلك</w:t>
      </w:r>
      <w:r w:rsidR="001F00E0" w:rsidRPr="0036167F">
        <w:rPr>
          <w:rtl/>
        </w:rPr>
        <w:t xml:space="preserve">. </w:t>
      </w:r>
      <w:r w:rsidR="003014A3" w:rsidRPr="0036167F">
        <w:rPr>
          <w:rtl/>
        </w:rPr>
        <w:t xml:space="preserve">أما في قطاع غزة، فإن 42٪ يعتقدون نفس الشيء (24.7٪ بالكامل ، 17.7٪ جزئياً) </w:t>
      </w:r>
      <w:r w:rsidR="00DA3E03" w:rsidRPr="0036167F">
        <w:rPr>
          <w:rtl/>
        </w:rPr>
        <w:t>مقابل</w:t>
      </w:r>
      <w:r w:rsidR="003014A3" w:rsidRPr="0036167F">
        <w:rPr>
          <w:rtl/>
        </w:rPr>
        <w:t xml:space="preserve"> 46.8٪ لا يعتقدون </w:t>
      </w:r>
      <w:r w:rsidR="00DA3E03" w:rsidRPr="0036167F">
        <w:rPr>
          <w:rtl/>
        </w:rPr>
        <w:t>ب</w:t>
      </w:r>
      <w:r w:rsidR="003014A3" w:rsidRPr="0036167F">
        <w:rPr>
          <w:rtl/>
        </w:rPr>
        <w:t xml:space="preserve">أنهم قد </w:t>
      </w:r>
      <w:r w:rsidR="009A5348" w:rsidRPr="0036167F">
        <w:rPr>
          <w:rtl/>
        </w:rPr>
        <w:t xml:space="preserve">يخسرون </w:t>
      </w:r>
      <w:r w:rsidR="003014A3" w:rsidRPr="0036167F">
        <w:rPr>
          <w:rtl/>
        </w:rPr>
        <w:t>وظائفهم في المستقبل</w:t>
      </w:r>
      <w:r w:rsidR="003014A3" w:rsidRPr="0036167F">
        <w:t>.</w:t>
      </w:r>
    </w:p>
    <w:p w:rsidR="003014A3" w:rsidRPr="005D6E76" w:rsidRDefault="003014A3" w:rsidP="005D6E76">
      <w:pPr>
        <w:rPr>
          <w:rStyle w:val="Heading1Char"/>
          <w:bCs w:val="0"/>
          <w:rtl/>
        </w:rPr>
      </w:pPr>
      <w:r w:rsidRPr="005D6E76">
        <w:rPr>
          <w:rStyle w:val="Heading1Char"/>
          <w:bCs w:val="0"/>
          <w:rtl/>
        </w:rPr>
        <w:t xml:space="preserve">القسم 3: </w:t>
      </w:r>
      <w:r w:rsidR="00460ECE" w:rsidRPr="005D6E76">
        <w:rPr>
          <w:rStyle w:val="Heading1Char"/>
          <w:bCs w:val="0"/>
          <w:rtl/>
        </w:rPr>
        <w:t>ازدياد</w:t>
      </w:r>
      <w:r w:rsidR="000837E7" w:rsidRPr="005D6E76">
        <w:rPr>
          <w:rStyle w:val="Heading1Char"/>
          <w:bCs w:val="0"/>
          <w:rtl/>
        </w:rPr>
        <w:t xml:space="preserve"> </w:t>
      </w:r>
      <w:r w:rsidR="00460ECE" w:rsidRPr="005D6E76">
        <w:rPr>
          <w:rStyle w:val="Heading1Char"/>
          <w:bCs w:val="0"/>
          <w:rtl/>
        </w:rPr>
        <w:t>ال</w:t>
      </w:r>
      <w:r w:rsidRPr="005D6E76">
        <w:rPr>
          <w:rStyle w:val="Heading1Char"/>
          <w:bCs w:val="0"/>
          <w:rtl/>
        </w:rPr>
        <w:t>واجبات الأسر</w:t>
      </w:r>
      <w:r w:rsidR="00460ECE" w:rsidRPr="005D6E76">
        <w:rPr>
          <w:rStyle w:val="Heading1Char"/>
          <w:bCs w:val="0"/>
          <w:rtl/>
        </w:rPr>
        <w:t>ي</w:t>
      </w:r>
      <w:r w:rsidRPr="005D6E76">
        <w:rPr>
          <w:rStyle w:val="Heading1Char"/>
          <w:bCs w:val="0"/>
          <w:rtl/>
        </w:rPr>
        <w:t>ة ومهام رعاية الأطفال</w:t>
      </w:r>
    </w:p>
    <w:p w:rsidR="003014A3" w:rsidRPr="0036167F" w:rsidRDefault="003014A3" w:rsidP="005D6E76">
      <w:r w:rsidRPr="0036167F">
        <w:rPr>
          <w:rtl/>
        </w:rPr>
        <w:lastRenderedPageBreak/>
        <w:t xml:space="preserve">أفادت الغالبية العظمى (80٪) من </w:t>
      </w:r>
      <w:r w:rsidR="00460ECE" w:rsidRPr="0036167F">
        <w:rPr>
          <w:rtl/>
        </w:rPr>
        <w:t>المشاركي</w:t>
      </w:r>
      <w:r w:rsidR="00531104" w:rsidRPr="0036167F">
        <w:rPr>
          <w:rtl/>
        </w:rPr>
        <w:t xml:space="preserve">ن في الاستطلاع </w:t>
      </w:r>
      <w:r w:rsidRPr="0036167F">
        <w:rPr>
          <w:rtl/>
        </w:rPr>
        <w:t>بأن واجبات</w:t>
      </w:r>
      <w:r w:rsidR="00582D0F" w:rsidRPr="0036167F">
        <w:rPr>
          <w:rtl/>
        </w:rPr>
        <w:t>ه</w:t>
      </w:r>
      <w:r w:rsidR="00460ECE" w:rsidRPr="0036167F">
        <w:rPr>
          <w:rtl/>
        </w:rPr>
        <w:t>م</w:t>
      </w:r>
      <w:r w:rsidR="007F59E0" w:rsidRPr="0036167F">
        <w:rPr>
          <w:rtl/>
        </w:rPr>
        <w:t xml:space="preserve"> </w:t>
      </w:r>
      <w:r w:rsidR="00460ECE" w:rsidRPr="0036167F">
        <w:rPr>
          <w:rtl/>
        </w:rPr>
        <w:t>ال</w:t>
      </w:r>
      <w:r w:rsidRPr="0036167F">
        <w:rPr>
          <w:rtl/>
        </w:rPr>
        <w:t>أسر</w:t>
      </w:r>
      <w:r w:rsidR="00460ECE" w:rsidRPr="0036167F">
        <w:rPr>
          <w:rtl/>
        </w:rPr>
        <w:t>ية قد ا</w:t>
      </w:r>
      <w:r w:rsidRPr="0036167F">
        <w:rPr>
          <w:rtl/>
        </w:rPr>
        <w:t>ز</w:t>
      </w:r>
      <w:r w:rsidR="00460ECE" w:rsidRPr="0036167F">
        <w:rPr>
          <w:rtl/>
        </w:rPr>
        <w:t>د</w:t>
      </w:r>
      <w:r w:rsidRPr="0036167F">
        <w:rPr>
          <w:rtl/>
        </w:rPr>
        <w:t xml:space="preserve">ادت بشكل </w:t>
      </w:r>
      <w:r w:rsidR="00460ECE" w:rsidRPr="0036167F">
        <w:rPr>
          <w:rtl/>
        </w:rPr>
        <w:t>كبير</w:t>
      </w:r>
      <w:r w:rsidRPr="0036167F">
        <w:rPr>
          <w:rtl/>
        </w:rPr>
        <w:t xml:space="preserve"> (56.0٪) أو </w:t>
      </w:r>
      <w:r w:rsidR="00460ECE" w:rsidRPr="0036167F">
        <w:rPr>
          <w:rtl/>
        </w:rPr>
        <w:t>ا</w:t>
      </w:r>
      <w:r w:rsidRPr="0036167F">
        <w:rPr>
          <w:rtl/>
        </w:rPr>
        <w:t>ز</w:t>
      </w:r>
      <w:r w:rsidR="00460ECE" w:rsidRPr="0036167F">
        <w:rPr>
          <w:rtl/>
        </w:rPr>
        <w:t>دادت إلى حد ما (24.2٪)</w:t>
      </w:r>
      <w:r w:rsidRPr="0036167F">
        <w:rPr>
          <w:rtl/>
        </w:rPr>
        <w:t xml:space="preserve">، </w:t>
      </w:r>
      <w:r w:rsidR="00460ECE" w:rsidRPr="0036167F">
        <w:rPr>
          <w:rtl/>
        </w:rPr>
        <w:t xml:space="preserve">بينما أفاد </w:t>
      </w:r>
      <w:r w:rsidRPr="0036167F">
        <w:rPr>
          <w:rtl/>
        </w:rPr>
        <w:t xml:space="preserve">19.0٪ فقط </w:t>
      </w:r>
      <w:r w:rsidR="00DA3E03" w:rsidRPr="0036167F">
        <w:rPr>
          <w:rtl/>
        </w:rPr>
        <w:t>بأ</w:t>
      </w:r>
      <w:r w:rsidRPr="0036167F">
        <w:rPr>
          <w:rtl/>
        </w:rPr>
        <w:t xml:space="preserve">ن الواجبات المنزلية لم </w:t>
      </w:r>
      <w:r w:rsidR="007F59E0" w:rsidRPr="0036167F">
        <w:rPr>
          <w:rtl/>
        </w:rPr>
        <w:t>تتغير</w:t>
      </w:r>
      <w:r w:rsidR="00460ECE" w:rsidRPr="0036167F">
        <w:rPr>
          <w:rtl/>
        </w:rPr>
        <w:t xml:space="preserve">. وأفادت نسبة أقل </w:t>
      </w:r>
      <w:r w:rsidRPr="0036167F">
        <w:rPr>
          <w:rtl/>
        </w:rPr>
        <w:t xml:space="preserve">من </w:t>
      </w:r>
      <w:r w:rsidR="00460ECE" w:rsidRPr="0036167F">
        <w:rPr>
          <w:rtl/>
        </w:rPr>
        <w:t>المشاركين</w:t>
      </w:r>
      <w:r w:rsidRPr="0036167F">
        <w:rPr>
          <w:rtl/>
        </w:rPr>
        <w:t xml:space="preserve">(65.5٪) </w:t>
      </w:r>
      <w:r w:rsidR="00460ECE" w:rsidRPr="0036167F">
        <w:rPr>
          <w:rtl/>
        </w:rPr>
        <w:t>ب</w:t>
      </w:r>
      <w:r w:rsidRPr="0036167F">
        <w:rPr>
          <w:rtl/>
        </w:rPr>
        <w:t xml:space="preserve">أن مهام رعاية الأطفال قد زادت بشكل </w:t>
      </w:r>
      <w:r w:rsidR="00460ECE" w:rsidRPr="0036167F">
        <w:rPr>
          <w:rtl/>
        </w:rPr>
        <w:t>كبير</w:t>
      </w:r>
      <w:r w:rsidRPr="0036167F">
        <w:rPr>
          <w:rtl/>
        </w:rPr>
        <w:t xml:space="preserve"> (41.3٪) أو </w:t>
      </w:r>
      <w:r w:rsidR="00DA3E03" w:rsidRPr="0036167F">
        <w:rPr>
          <w:rtl/>
        </w:rPr>
        <w:t>ا</w:t>
      </w:r>
      <w:r w:rsidRPr="0036167F">
        <w:rPr>
          <w:rtl/>
        </w:rPr>
        <w:t>ز</w:t>
      </w:r>
      <w:r w:rsidR="00DA3E03" w:rsidRPr="0036167F">
        <w:rPr>
          <w:rtl/>
        </w:rPr>
        <w:t>د</w:t>
      </w:r>
      <w:r w:rsidRPr="0036167F">
        <w:rPr>
          <w:rtl/>
        </w:rPr>
        <w:t>ادت إلى حد ما (21.4٪) ، في حين أ</w:t>
      </w:r>
      <w:r w:rsidR="00460ECE" w:rsidRPr="0036167F">
        <w:rPr>
          <w:rtl/>
        </w:rPr>
        <w:t>شار</w:t>
      </w:r>
      <w:r w:rsidRPr="0036167F">
        <w:rPr>
          <w:rtl/>
        </w:rPr>
        <w:t xml:space="preserve"> 31.4٪ </w:t>
      </w:r>
      <w:r w:rsidR="00460ECE" w:rsidRPr="0036167F">
        <w:rPr>
          <w:rtl/>
        </w:rPr>
        <w:t xml:space="preserve">إلى </w:t>
      </w:r>
      <w:r w:rsidRPr="0036167F">
        <w:rPr>
          <w:rtl/>
        </w:rPr>
        <w:t>أن مهام رعاية الأطفال لم ت</w:t>
      </w:r>
      <w:r w:rsidR="00460ECE" w:rsidRPr="0036167F">
        <w:rPr>
          <w:rtl/>
        </w:rPr>
        <w:t>شهد ا</w:t>
      </w:r>
      <w:r w:rsidRPr="0036167F">
        <w:rPr>
          <w:rtl/>
        </w:rPr>
        <w:t>زد</w:t>
      </w:r>
      <w:r w:rsidR="00460ECE" w:rsidRPr="0036167F">
        <w:rPr>
          <w:rtl/>
        </w:rPr>
        <w:t>ياداً</w:t>
      </w:r>
      <w:r w:rsidRPr="0036167F">
        <w:t>.</w:t>
      </w:r>
    </w:p>
    <w:p w:rsidR="003014A3" w:rsidRPr="0036167F" w:rsidRDefault="003014A3" w:rsidP="000410B8">
      <w:pPr>
        <w:pStyle w:val="Heading2"/>
        <w:rPr>
          <w:rtl/>
        </w:rPr>
      </w:pPr>
      <w:r w:rsidRPr="0036167F">
        <w:rPr>
          <w:rtl/>
        </w:rPr>
        <w:t>النوع الاجتماعي</w:t>
      </w:r>
    </w:p>
    <w:p w:rsidR="00E01AF7" w:rsidRPr="0036167F" w:rsidRDefault="00582D0F" w:rsidP="005D6E76">
      <w:pPr>
        <w:rPr>
          <w:rtl/>
        </w:rPr>
      </w:pPr>
      <w:r w:rsidRPr="0036167F">
        <w:rPr>
          <w:rtl/>
        </w:rPr>
        <w:t xml:space="preserve">كان ملاحظاً أن </w:t>
      </w:r>
      <w:r w:rsidR="003014A3" w:rsidRPr="0036167F">
        <w:rPr>
          <w:rtl/>
        </w:rPr>
        <w:t xml:space="preserve">النساء </w:t>
      </w:r>
      <w:r w:rsidRPr="0036167F">
        <w:rPr>
          <w:rtl/>
        </w:rPr>
        <w:t>تأثرن</w:t>
      </w:r>
      <w:r w:rsidR="007F59E0" w:rsidRPr="0036167F">
        <w:rPr>
          <w:rtl/>
        </w:rPr>
        <w:t xml:space="preserve"> بشكل أكبر </w:t>
      </w:r>
      <w:r w:rsidR="003014A3" w:rsidRPr="0036167F">
        <w:rPr>
          <w:rtl/>
        </w:rPr>
        <w:t>من الرجال</w:t>
      </w:r>
      <w:r w:rsidR="007F59E0" w:rsidRPr="0036167F">
        <w:rPr>
          <w:rtl/>
        </w:rPr>
        <w:t xml:space="preserve"> </w:t>
      </w:r>
      <w:r w:rsidRPr="0036167F">
        <w:rPr>
          <w:rtl/>
        </w:rPr>
        <w:t xml:space="preserve">فيما يتعلق بازدياد الواجبات </w:t>
      </w:r>
      <w:r w:rsidR="004C7548" w:rsidRPr="0036167F">
        <w:rPr>
          <w:rtl/>
        </w:rPr>
        <w:t xml:space="preserve">الأسرية </w:t>
      </w:r>
      <w:r w:rsidRPr="0036167F">
        <w:rPr>
          <w:rtl/>
        </w:rPr>
        <w:t>ومهام رعاية الأطفال. وأشارت</w:t>
      </w:r>
      <w:r w:rsidR="007F59E0" w:rsidRPr="0036167F">
        <w:rPr>
          <w:rtl/>
        </w:rPr>
        <w:t xml:space="preserve"> </w:t>
      </w:r>
      <w:r w:rsidRPr="0036167F">
        <w:rPr>
          <w:rtl/>
        </w:rPr>
        <w:t>نسبة ت</w:t>
      </w:r>
      <w:r w:rsidR="003014A3" w:rsidRPr="0036167F">
        <w:rPr>
          <w:rtl/>
        </w:rPr>
        <w:t xml:space="preserve">صل إلى 86.8٪ من النساء </w:t>
      </w:r>
      <w:r w:rsidR="00DA3E03" w:rsidRPr="0036167F">
        <w:rPr>
          <w:rtl/>
        </w:rPr>
        <w:t xml:space="preserve">إلى </w:t>
      </w:r>
      <w:r w:rsidR="003014A3" w:rsidRPr="0036167F">
        <w:rPr>
          <w:rtl/>
        </w:rPr>
        <w:t xml:space="preserve">أن واجباتهن </w:t>
      </w:r>
      <w:r w:rsidR="004C7548" w:rsidRPr="0036167F">
        <w:rPr>
          <w:rtl/>
        </w:rPr>
        <w:t xml:space="preserve">الأسرية </w:t>
      </w:r>
      <w:r w:rsidRPr="0036167F">
        <w:rPr>
          <w:rtl/>
        </w:rPr>
        <w:t xml:space="preserve">قد شهدت ازدياداً </w:t>
      </w:r>
      <w:r w:rsidR="003014A3" w:rsidRPr="0036167F">
        <w:rPr>
          <w:rtl/>
        </w:rPr>
        <w:t xml:space="preserve">أو </w:t>
      </w:r>
      <w:r w:rsidRPr="0036167F">
        <w:rPr>
          <w:rtl/>
        </w:rPr>
        <w:t>ا</w:t>
      </w:r>
      <w:r w:rsidR="003014A3" w:rsidRPr="0036167F">
        <w:rPr>
          <w:rtl/>
        </w:rPr>
        <w:t>ز</w:t>
      </w:r>
      <w:r w:rsidRPr="0036167F">
        <w:rPr>
          <w:rtl/>
        </w:rPr>
        <w:t>دادت إلى حد ما</w:t>
      </w:r>
      <w:r w:rsidR="007F59E0" w:rsidRPr="0036167F">
        <w:rPr>
          <w:rtl/>
        </w:rPr>
        <w:t xml:space="preserve"> </w:t>
      </w:r>
      <w:r w:rsidRPr="0036167F">
        <w:rPr>
          <w:rtl/>
        </w:rPr>
        <w:t>مقابل</w:t>
      </w:r>
      <w:r w:rsidR="003014A3" w:rsidRPr="0036167F">
        <w:rPr>
          <w:rtl/>
        </w:rPr>
        <w:t xml:space="preserve"> 72.9٪ </w:t>
      </w:r>
      <w:r w:rsidRPr="0036167F">
        <w:rPr>
          <w:rtl/>
        </w:rPr>
        <w:t xml:space="preserve">لدى </w:t>
      </w:r>
      <w:r w:rsidR="003014A3" w:rsidRPr="0036167F">
        <w:rPr>
          <w:rtl/>
        </w:rPr>
        <w:t xml:space="preserve">الرجال </w:t>
      </w:r>
      <w:r w:rsidRPr="0036167F">
        <w:rPr>
          <w:rtl/>
        </w:rPr>
        <w:t xml:space="preserve">الذين قدموا نفس الإجابات. إلا أن المفارقات </w:t>
      </w:r>
      <w:r w:rsidR="003014A3" w:rsidRPr="0036167F">
        <w:rPr>
          <w:rtl/>
        </w:rPr>
        <w:t xml:space="preserve">تزداد عند </w:t>
      </w:r>
      <w:r w:rsidRPr="0036167F">
        <w:rPr>
          <w:rtl/>
        </w:rPr>
        <w:t>تبويب/ تصنيف الإجابات</w:t>
      </w:r>
      <w:r w:rsidR="003014A3" w:rsidRPr="0036167F">
        <w:rPr>
          <w:rtl/>
        </w:rPr>
        <w:t xml:space="preserve">، </w:t>
      </w:r>
      <w:r w:rsidRPr="0036167F">
        <w:rPr>
          <w:rtl/>
        </w:rPr>
        <w:t xml:space="preserve">حيث نلاحظ </w:t>
      </w:r>
      <w:r w:rsidR="003014A3" w:rsidRPr="0036167F">
        <w:rPr>
          <w:rtl/>
        </w:rPr>
        <w:t>أن</w:t>
      </w:r>
      <w:r w:rsidR="00417C00" w:rsidRPr="0036167F">
        <w:rPr>
          <w:rtl/>
        </w:rPr>
        <w:t>ه بينما أشارت</w:t>
      </w:r>
      <w:r w:rsidR="003014A3" w:rsidRPr="0036167F">
        <w:rPr>
          <w:rtl/>
        </w:rPr>
        <w:t xml:space="preserve"> 67.5٪ من النساء </w:t>
      </w:r>
      <w:r w:rsidR="00417C00" w:rsidRPr="0036167F">
        <w:rPr>
          <w:rtl/>
        </w:rPr>
        <w:t>إلى ازدياد</w:t>
      </w:r>
      <w:r w:rsidR="003014A3" w:rsidRPr="0036167F">
        <w:rPr>
          <w:rtl/>
        </w:rPr>
        <w:t xml:space="preserve"> الواجبات </w:t>
      </w:r>
      <w:r w:rsidR="004C7548" w:rsidRPr="0036167F">
        <w:rPr>
          <w:rtl/>
        </w:rPr>
        <w:t xml:space="preserve">الأسرية </w:t>
      </w:r>
      <w:r w:rsidR="00417C00" w:rsidRPr="0036167F">
        <w:rPr>
          <w:rtl/>
        </w:rPr>
        <w:t>و</w:t>
      </w:r>
      <w:r w:rsidR="00DA3E03" w:rsidRPr="0036167F">
        <w:rPr>
          <w:rtl/>
        </w:rPr>
        <w:t xml:space="preserve">أن </w:t>
      </w:r>
      <w:r w:rsidR="00417C00" w:rsidRPr="0036167F">
        <w:rPr>
          <w:rtl/>
        </w:rPr>
        <w:t>19.3</w:t>
      </w:r>
      <w:r w:rsidR="003014A3" w:rsidRPr="0036167F">
        <w:rPr>
          <w:rtl/>
        </w:rPr>
        <w:t>٪ فقط يعتقدن أن</w:t>
      </w:r>
      <w:r w:rsidR="004C7548" w:rsidRPr="0036167F">
        <w:rPr>
          <w:rtl/>
        </w:rPr>
        <w:t xml:space="preserve"> تلك الواجبات ازدادت إلى حد ما</w:t>
      </w:r>
      <w:r w:rsidR="003014A3" w:rsidRPr="0036167F">
        <w:rPr>
          <w:rtl/>
        </w:rPr>
        <w:t xml:space="preserve"> مقا</w:t>
      </w:r>
      <w:r w:rsidR="004C7548" w:rsidRPr="0036167F">
        <w:rPr>
          <w:rtl/>
        </w:rPr>
        <w:t xml:space="preserve">رنة </w:t>
      </w:r>
      <w:r w:rsidR="00B477A2">
        <w:rPr>
          <w:rFonts w:hint="cs"/>
          <w:rtl/>
        </w:rPr>
        <w:t>ب</w:t>
      </w:r>
      <w:r w:rsidR="003014A3" w:rsidRPr="0036167F">
        <w:rPr>
          <w:rtl/>
        </w:rPr>
        <w:t>الرجال</w:t>
      </w:r>
      <w:r w:rsidR="004C7548" w:rsidRPr="0036167F">
        <w:rPr>
          <w:rtl/>
        </w:rPr>
        <w:t xml:space="preserve">، </w:t>
      </w:r>
      <w:r w:rsidR="00DA3E03" w:rsidRPr="0036167F">
        <w:rPr>
          <w:rtl/>
        </w:rPr>
        <w:t xml:space="preserve">الذين </w:t>
      </w:r>
      <w:r w:rsidR="004C7548" w:rsidRPr="0036167F">
        <w:rPr>
          <w:rtl/>
        </w:rPr>
        <w:t>أشار 43.5</w:t>
      </w:r>
      <w:r w:rsidR="003014A3" w:rsidRPr="0036167F">
        <w:rPr>
          <w:rtl/>
        </w:rPr>
        <w:t xml:space="preserve">٪ </w:t>
      </w:r>
      <w:r w:rsidR="004C7548" w:rsidRPr="0036167F">
        <w:rPr>
          <w:rtl/>
        </w:rPr>
        <w:t>منهم</w:t>
      </w:r>
      <w:r w:rsidR="007F59E0" w:rsidRPr="0036167F">
        <w:rPr>
          <w:rtl/>
        </w:rPr>
        <w:t xml:space="preserve"> </w:t>
      </w:r>
      <w:r w:rsidR="004C7548" w:rsidRPr="0036167F">
        <w:rPr>
          <w:rtl/>
        </w:rPr>
        <w:t xml:space="preserve">إلى </w:t>
      </w:r>
      <w:r w:rsidR="00DA3E03" w:rsidRPr="0036167F">
        <w:rPr>
          <w:rtl/>
        </w:rPr>
        <w:t>ازدياد الواجبات الأسرية</w:t>
      </w:r>
      <w:r w:rsidR="004C7548" w:rsidRPr="0036167F">
        <w:rPr>
          <w:rtl/>
        </w:rPr>
        <w:t xml:space="preserve"> و 29.4٪ إلى زيادة إلى حد ما في </w:t>
      </w:r>
      <w:r w:rsidR="00030DC1" w:rsidRPr="0036167F">
        <w:rPr>
          <w:rtl/>
        </w:rPr>
        <w:t xml:space="preserve">تلك </w:t>
      </w:r>
      <w:r w:rsidR="004C7548" w:rsidRPr="0036167F">
        <w:rPr>
          <w:rtl/>
        </w:rPr>
        <w:t xml:space="preserve">الواجبات. كما </w:t>
      </w:r>
      <w:r w:rsidR="003014A3" w:rsidRPr="0036167F">
        <w:rPr>
          <w:rtl/>
        </w:rPr>
        <w:t xml:space="preserve">أفادت 12.6٪ فقط من النساء </w:t>
      </w:r>
      <w:r w:rsidR="004C7548" w:rsidRPr="0036167F">
        <w:rPr>
          <w:rtl/>
        </w:rPr>
        <w:t>ب</w:t>
      </w:r>
      <w:r w:rsidR="003014A3" w:rsidRPr="0036167F">
        <w:rPr>
          <w:rtl/>
        </w:rPr>
        <w:t xml:space="preserve">أن واجباتهن </w:t>
      </w:r>
      <w:r w:rsidR="004C7548" w:rsidRPr="0036167F">
        <w:rPr>
          <w:rtl/>
        </w:rPr>
        <w:t>الأسرية</w:t>
      </w:r>
      <w:r w:rsidR="003014A3" w:rsidRPr="0036167F">
        <w:rPr>
          <w:rtl/>
        </w:rPr>
        <w:t xml:space="preserve"> لم ت</w:t>
      </w:r>
      <w:r w:rsidR="004C7548" w:rsidRPr="0036167F">
        <w:rPr>
          <w:rtl/>
        </w:rPr>
        <w:t>شهد ا</w:t>
      </w:r>
      <w:r w:rsidR="003014A3" w:rsidRPr="0036167F">
        <w:rPr>
          <w:rtl/>
        </w:rPr>
        <w:t>زد</w:t>
      </w:r>
      <w:r w:rsidR="004C7548" w:rsidRPr="0036167F">
        <w:rPr>
          <w:rtl/>
        </w:rPr>
        <w:t>ياد</w:t>
      </w:r>
      <w:r w:rsidR="00030DC1" w:rsidRPr="0036167F">
        <w:rPr>
          <w:rtl/>
        </w:rPr>
        <w:t>اً</w:t>
      </w:r>
      <w:r w:rsidR="003014A3" w:rsidRPr="0036167F">
        <w:rPr>
          <w:rtl/>
        </w:rPr>
        <w:t xml:space="preserve"> في حين </w:t>
      </w:r>
      <w:r w:rsidR="004C7548" w:rsidRPr="0036167F">
        <w:rPr>
          <w:rtl/>
        </w:rPr>
        <w:t xml:space="preserve">كانت النسبة لدى الرجال </w:t>
      </w:r>
      <w:r w:rsidR="003014A3" w:rsidRPr="0036167F">
        <w:rPr>
          <w:rtl/>
        </w:rPr>
        <w:t>26.1٪</w:t>
      </w:r>
      <w:r w:rsidR="004C7548" w:rsidRPr="0036167F">
        <w:rPr>
          <w:rtl/>
        </w:rPr>
        <w:t xml:space="preserve">. </w:t>
      </w:r>
      <w:r w:rsidR="007F59E0" w:rsidRPr="0036167F">
        <w:rPr>
          <w:rtl/>
        </w:rPr>
        <w:t>و</w:t>
      </w:r>
      <w:r w:rsidR="004C7548" w:rsidRPr="0036167F">
        <w:rPr>
          <w:rtl/>
        </w:rPr>
        <w:t xml:space="preserve">على </w:t>
      </w:r>
      <w:r w:rsidR="003014A3" w:rsidRPr="0036167F">
        <w:rPr>
          <w:rtl/>
        </w:rPr>
        <w:t xml:space="preserve">الرغم من </w:t>
      </w:r>
      <w:r w:rsidR="00E01AF7" w:rsidRPr="0036167F">
        <w:rPr>
          <w:rtl/>
        </w:rPr>
        <w:t>تدني معدل ال</w:t>
      </w:r>
      <w:r w:rsidR="003014A3" w:rsidRPr="0036167F">
        <w:rPr>
          <w:rtl/>
        </w:rPr>
        <w:t xml:space="preserve">زيادة </w:t>
      </w:r>
      <w:r w:rsidR="00E01AF7" w:rsidRPr="0036167F">
        <w:rPr>
          <w:rtl/>
        </w:rPr>
        <w:t xml:space="preserve">الكلي، إلا أنه </w:t>
      </w:r>
      <w:r w:rsidR="003014A3" w:rsidRPr="0036167F">
        <w:rPr>
          <w:rtl/>
        </w:rPr>
        <w:t xml:space="preserve">تم </w:t>
      </w:r>
      <w:r w:rsidR="00E01AF7" w:rsidRPr="0036167F">
        <w:rPr>
          <w:rtl/>
        </w:rPr>
        <w:t xml:space="preserve">تقديم إجابات </w:t>
      </w:r>
      <w:r w:rsidR="007F59E0" w:rsidRPr="0036167F">
        <w:rPr>
          <w:rtl/>
        </w:rPr>
        <w:t xml:space="preserve">تتضمن أنماطاً </w:t>
      </w:r>
      <w:r w:rsidR="003014A3" w:rsidRPr="0036167F">
        <w:rPr>
          <w:rtl/>
        </w:rPr>
        <w:t xml:space="preserve">مماثلة </w:t>
      </w:r>
      <w:r w:rsidR="007F59E0" w:rsidRPr="0036167F">
        <w:rPr>
          <w:rtl/>
        </w:rPr>
        <w:t xml:space="preserve">للزيادة </w:t>
      </w:r>
      <w:r w:rsidR="003014A3" w:rsidRPr="0036167F">
        <w:rPr>
          <w:rtl/>
        </w:rPr>
        <w:t xml:space="preserve">في مهام رعاية الأطفال: أجابت 51.5٪ من النساء أن واجبات رعاية الأطفال قد </w:t>
      </w:r>
      <w:r w:rsidR="00E01AF7" w:rsidRPr="0036167F">
        <w:rPr>
          <w:rtl/>
        </w:rPr>
        <w:t>شهدت ازدياداً</w:t>
      </w:r>
      <w:r w:rsidR="007F59E0" w:rsidRPr="0036167F">
        <w:rPr>
          <w:rtl/>
        </w:rPr>
        <w:t xml:space="preserve"> </w:t>
      </w:r>
      <w:r w:rsidR="00E01AF7" w:rsidRPr="0036167F">
        <w:rPr>
          <w:rtl/>
        </w:rPr>
        <w:t>مقابل</w:t>
      </w:r>
      <w:r w:rsidR="003014A3" w:rsidRPr="0036167F">
        <w:rPr>
          <w:rtl/>
        </w:rPr>
        <w:t xml:space="preserve"> 12.6٪ </w:t>
      </w:r>
      <w:r w:rsidR="00E01AF7" w:rsidRPr="0036167F">
        <w:rPr>
          <w:rtl/>
        </w:rPr>
        <w:t xml:space="preserve">أشرن </w:t>
      </w:r>
      <w:r w:rsidR="003014A3" w:rsidRPr="0036167F">
        <w:rPr>
          <w:rtl/>
        </w:rPr>
        <w:t xml:space="preserve">إلى </w:t>
      </w:r>
      <w:r w:rsidR="00E01AF7" w:rsidRPr="0036167F">
        <w:rPr>
          <w:rtl/>
        </w:rPr>
        <w:t>زيادة نوعا ما</w:t>
      </w:r>
      <w:r w:rsidR="001E47B5">
        <w:rPr>
          <w:rFonts w:hint="cs"/>
          <w:rtl/>
        </w:rPr>
        <w:t xml:space="preserve"> </w:t>
      </w:r>
      <w:r w:rsidR="003014A3" w:rsidRPr="0036167F">
        <w:rPr>
          <w:rtl/>
        </w:rPr>
        <w:t xml:space="preserve">و 28.8٪ </w:t>
      </w:r>
      <w:r w:rsidR="00E01AF7" w:rsidRPr="0036167F">
        <w:rPr>
          <w:rtl/>
        </w:rPr>
        <w:t>أشرن إلى عدم حدوث أية</w:t>
      </w:r>
      <w:r w:rsidR="003014A3" w:rsidRPr="0036167F">
        <w:rPr>
          <w:rtl/>
        </w:rPr>
        <w:t xml:space="preserve"> زيادة</w:t>
      </w:r>
      <w:r w:rsidR="00E01AF7" w:rsidRPr="0036167F">
        <w:rPr>
          <w:rtl/>
        </w:rPr>
        <w:t xml:space="preserve">. أما إجابات الرجال، فقد كانت متقاربة </w:t>
      </w:r>
      <w:r w:rsidR="003014A3" w:rsidRPr="0036167F">
        <w:rPr>
          <w:rtl/>
        </w:rPr>
        <w:t>تقريبا</w:t>
      </w:r>
      <w:r w:rsidR="00E01AF7" w:rsidRPr="0036167F">
        <w:rPr>
          <w:rtl/>
        </w:rPr>
        <w:t>ً</w:t>
      </w:r>
      <w:r w:rsidR="007F59E0" w:rsidRPr="0036167F">
        <w:rPr>
          <w:rtl/>
        </w:rPr>
        <w:t xml:space="preserve"> </w:t>
      </w:r>
      <w:r w:rsidR="00E01AF7" w:rsidRPr="0036167F">
        <w:rPr>
          <w:rtl/>
        </w:rPr>
        <w:t>من حيث توزيعها على ا</w:t>
      </w:r>
      <w:r w:rsidR="003014A3" w:rsidRPr="0036167F">
        <w:rPr>
          <w:rtl/>
        </w:rPr>
        <w:t>لخيارات الثلاثة (30.1٪ و 31.1٪ و 34.1٪ على التوالي</w:t>
      </w:r>
      <w:r w:rsidR="00E01AF7" w:rsidRPr="0036167F">
        <w:rPr>
          <w:rtl/>
        </w:rPr>
        <w:t xml:space="preserve">). </w:t>
      </w:r>
    </w:p>
    <w:p w:rsidR="00E01AF7" w:rsidRPr="000410B8" w:rsidRDefault="00E01AF7" w:rsidP="000410B8">
      <w:pPr>
        <w:jc w:val="center"/>
        <w:rPr>
          <w:b/>
          <w:bCs/>
          <w:rtl/>
        </w:rPr>
      </w:pPr>
      <w:r w:rsidRPr="000410B8">
        <w:rPr>
          <w:b/>
          <w:bCs/>
          <w:rtl/>
        </w:rPr>
        <w:t>الشكل 5: نسبة الزيادة في الواجبات المنزلية ورعاية الأطفال حسب النوع الاجتماعي</w:t>
      </w:r>
    </w:p>
    <w:p w:rsidR="00C9049E" w:rsidRPr="0036167F" w:rsidRDefault="00FF4BFA" w:rsidP="005D6E76">
      <w:r w:rsidRPr="0036167F">
        <w:rPr>
          <w:noProof/>
        </w:rPr>
        <w:drawing>
          <wp:inline distT="0" distB="0" distL="0" distR="0" wp14:anchorId="7FDFA30C" wp14:editId="3F934A40">
            <wp:extent cx="5730240" cy="2226128"/>
            <wp:effectExtent l="0" t="0" r="3810" b="317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10B8" w:rsidRDefault="00DC629D" w:rsidP="000410B8">
      <w:pPr>
        <w:pStyle w:val="Heading2"/>
        <w:rPr>
          <w:rtl/>
        </w:rPr>
      </w:pPr>
      <w:r w:rsidRPr="0036167F">
        <w:rPr>
          <w:rtl/>
        </w:rPr>
        <w:t>العمر</w:t>
      </w:r>
    </w:p>
    <w:p w:rsidR="00DC629D" w:rsidRPr="0036167F" w:rsidRDefault="00DC629D" w:rsidP="005D6E76">
      <w:r w:rsidRPr="0036167F">
        <w:rPr>
          <w:rtl/>
        </w:rPr>
        <w:t>يبدو أن</w:t>
      </w:r>
      <w:r w:rsidR="00C33D54" w:rsidRPr="0036167F">
        <w:rPr>
          <w:rtl/>
        </w:rPr>
        <w:t xml:space="preserve"> </w:t>
      </w:r>
      <w:r w:rsidR="00FF0303" w:rsidRPr="0036167F">
        <w:rPr>
          <w:rtl/>
        </w:rPr>
        <w:t>احتمال ازدياد الواجبات المنزلية يقل مع ازدياد أ</w:t>
      </w:r>
      <w:r w:rsidRPr="0036167F">
        <w:rPr>
          <w:rtl/>
        </w:rPr>
        <w:t>عم</w:t>
      </w:r>
      <w:r w:rsidR="00FF0303" w:rsidRPr="0036167F">
        <w:rPr>
          <w:rtl/>
        </w:rPr>
        <w:t>ا</w:t>
      </w:r>
      <w:r w:rsidRPr="0036167F">
        <w:rPr>
          <w:rtl/>
        </w:rPr>
        <w:t xml:space="preserve">ر </w:t>
      </w:r>
      <w:r w:rsidR="00FF0303" w:rsidRPr="0036167F">
        <w:rPr>
          <w:rtl/>
        </w:rPr>
        <w:t xml:space="preserve">المشاركين في الاستطلاع. </w:t>
      </w:r>
      <w:r w:rsidR="00493CEF" w:rsidRPr="0036167F">
        <w:rPr>
          <w:rtl/>
        </w:rPr>
        <w:t>ف</w:t>
      </w:r>
      <w:r w:rsidR="00C33D54" w:rsidRPr="0036167F">
        <w:rPr>
          <w:rtl/>
        </w:rPr>
        <w:t>ب</w:t>
      </w:r>
      <w:r w:rsidRPr="0036167F">
        <w:rPr>
          <w:rtl/>
        </w:rPr>
        <w:t>النسبة لأولئك الذين</w:t>
      </w:r>
      <w:r w:rsidR="00C33D54" w:rsidRPr="0036167F">
        <w:rPr>
          <w:rtl/>
        </w:rPr>
        <w:t xml:space="preserve"> </w:t>
      </w:r>
      <w:r w:rsidR="00493CEF" w:rsidRPr="0036167F">
        <w:rPr>
          <w:rtl/>
        </w:rPr>
        <w:t>تتراوح أعمارهم بين 18 و 30 سنة</w:t>
      </w:r>
      <w:r w:rsidRPr="0036167F">
        <w:rPr>
          <w:rtl/>
        </w:rPr>
        <w:t xml:space="preserve">، </w:t>
      </w:r>
      <w:r w:rsidR="00030DC1" w:rsidRPr="0036167F">
        <w:rPr>
          <w:rtl/>
        </w:rPr>
        <w:t xml:space="preserve">فقد </w:t>
      </w:r>
      <w:r w:rsidR="00493CEF" w:rsidRPr="0036167F">
        <w:rPr>
          <w:rtl/>
        </w:rPr>
        <w:t>شهدت</w:t>
      </w:r>
      <w:r w:rsidR="00C33D54" w:rsidRPr="0036167F">
        <w:rPr>
          <w:rtl/>
        </w:rPr>
        <w:t xml:space="preserve"> </w:t>
      </w:r>
      <w:r w:rsidR="00493CEF" w:rsidRPr="0036167F">
        <w:rPr>
          <w:rtl/>
        </w:rPr>
        <w:t>الواجبات المنزلية ا</w:t>
      </w:r>
      <w:r w:rsidRPr="0036167F">
        <w:rPr>
          <w:rtl/>
        </w:rPr>
        <w:t>ز</w:t>
      </w:r>
      <w:r w:rsidR="00493CEF" w:rsidRPr="0036167F">
        <w:rPr>
          <w:rtl/>
        </w:rPr>
        <w:t>دي</w:t>
      </w:r>
      <w:r w:rsidRPr="0036167F">
        <w:rPr>
          <w:rtl/>
        </w:rPr>
        <w:t>اد</w:t>
      </w:r>
      <w:r w:rsidR="00493CEF" w:rsidRPr="0036167F">
        <w:rPr>
          <w:rtl/>
        </w:rPr>
        <w:t>اً</w:t>
      </w:r>
      <w:r w:rsidR="00C33D54" w:rsidRPr="0036167F">
        <w:rPr>
          <w:rtl/>
        </w:rPr>
        <w:t xml:space="preserve"> </w:t>
      </w:r>
      <w:r w:rsidR="00493CEF" w:rsidRPr="0036167F">
        <w:rPr>
          <w:rtl/>
        </w:rPr>
        <w:t xml:space="preserve">لدى 83٪ منهم </w:t>
      </w:r>
      <w:r w:rsidRPr="0036167F">
        <w:rPr>
          <w:rtl/>
        </w:rPr>
        <w:t xml:space="preserve">(62.0٪ </w:t>
      </w:r>
      <w:r w:rsidR="00493CEF" w:rsidRPr="0036167F">
        <w:rPr>
          <w:rtl/>
        </w:rPr>
        <w:t>ازدياد</w:t>
      </w:r>
      <w:r w:rsidR="00030DC1" w:rsidRPr="0036167F">
        <w:rPr>
          <w:rtl/>
        </w:rPr>
        <w:t>اً</w:t>
      </w:r>
      <w:r w:rsidR="00493CEF" w:rsidRPr="0036167F">
        <w:rPr>
          <w:rtl/>
        </w:rPr>
        <w:t xml:space="preserve"> كبير</w:t>
      </w:r>
      <w:r w:rsidR="00030DC1" w:rsidRPr="0036167F">
        <w:rPr>
          <w:rtl/>
        </w:rPr>
        <w:t>اً</w:t>
      </w:r>
      <w:r w:rsidR="00493CEF" w:rsidRPr="0036167F">
        <w:rPr>
          <w:rtl/>
        </w:rPr>
        <w:t xml:space="preserve"> و</w:t>
      </w:r>
      <w:r w:rsidRPr="0036167F">
        <w:rPr>
          <w:rtl/>
        </w:rPr>
        <w:t xml:space="preserve"> 21.1٪ </w:t>
      </w:r>
      <w:r w:rsidR="00030DC1" w:rsidRPr="0036167F">
        <w:rPr>
          <w:rtl/>
        </w:rPr>
        <w:t xml:space="preserve">ازدياداً </w:t>
      </w:r>
      <w:r w:rsidRPr="0036167F">
        <w:rPr>
          <w:rtl/>
        </w:rPr>
        <w:t xml:space="preserve">إلى حد ما) </w:t>
      </w:r>
      <w:r w:rsidR="00493CEF" w:rsidRPr="0036167F">
        <w:rPr>
          <w:rtl/>
        </w:rPr>
        <w:t xml:space="preserve">مقابل 81٪ </w:t>
      </w:r>
      <w:r w:rsidR="00C33D54" w:rsidRPr="0036167F">
        <w:rPr>
          <w:rtl/>
        </w:rPr>
        <w:t xml:space="preserve">من </w:t>
      </w:r>
      <w:r w:rsidR="00493CEF" w:rsidRPr="0036167F">
        <w:rPr>
          <w:rtl/>
        </w:rPr>
        <w:t xml:space="preserve">بين </w:t>
      </w:r>
      <w:r w:rsidRPr="0036167F">
        <w:rPr>
          <w:rtl/>
        </w:rPr>
        <w:t>أو</w:t>
      </w:r>
      <w:r w:rsidR="00493CEF" w:rsidRPr="0036167F">
        <w:rPr>
          <w:rtl/>
        </w:rPr>
        <w:t xml:space="preserve">لئك الذين تتراوح أعمارهم بين 31 و </w:t>
      </w:r>
      <w:r w:rsidRPr="0036167F">
        <w:rPr>
          <w:rtl/>
        </w:rPr>
        <w:t xml:space="preserve">50 </w:t>
      </w:r>
      <w:r w:rsidR="00493CEF" w:rsidRPr="0036167F">
        <w:rPr>
          <w:rtl/>
        </w:rPr>
        <w:t xml:space="preserve">سنة </w:t>
      </w:r>
      <w:r w:rsidRPr="0036167F">
        <w:rPr>
          <w:rtl/>
        </w:rPr>
        <w:t xml:space="preserve">(56.4٪ </w:t>
      </w:r>
      <w:r w:rsidR="00493CEF" w:rsidRPr="0036167F">
        <w:rPr>
          <w:rtl/>
        </w:rPr>
        <w:t>ازدياد</w:t>
      </w:r>
      <w:r w:rsidR="00030DC1" w:rsidRPr="0036167F">
        <w:rPr>
          <w:rtl/>
        </w:rPr>
        <w:t>اً</w:t>
      </w:r>
      <w:r w:rsidR="00493CEF" w:rsidRPr="0036167F">
        <w:rPr>
          <w:rtl/>
        </w:rPr>
        <w:t xml:space="preserve"> كبير</w:t>
      </w:r>
      <w:r w:rsidR="00030DC1" w:rsidRPr="0036167F">
        <w:rPr>
          <w:rtl/>
        </w:rPr>
        <w:t>اً</w:t>
      </w:r>
      <w:r w:rsidR="00C33D54" w:rsidRPr="0036167F">
        <w:rPr>
          <w:rtl/>
        </w:rPr>
        <w:t xml:space="preserve"> </w:t>
      </w:r>
      <w:r w:rsidR="00493CEF" w:rsidRPr="0036167F">
        <w:rPr>
          <w:rtl/>
        </w:rPr>
        <w:t>و</w:t>
      </w:r>
      <w:r w:rsidR="00A90D93" w:rsidRPr="0036167F">
        <w:rPr>
          <w:rtl/>
        </w:rPr>
        <w:t xml:space="preserve">24.8٪ </w:t>
      </w:r>
      <w:r w:rsidR="00030DC1" w:rsidRPr="0036167F">
        <w:rPr>
          <w:rtl/>
        </w:rPr>
        <w:t xml:space="preserve">ازدياداً </w:t>
      </w:r>
      <w:r w:rsidR="00A90D93" w:rsidRPr="0036167F">
        <w:rPr>
          <w:rtl/>
        </w:rPr>
        <w:t>إلى حد ما) ). وبالمقارنة</w:t>
      </w:r>
      <w:r w:rsidRPr="0036167F">
        <w:rPr>
          <w:rtl/>
        </w:rPr>
        <w:t>، أ</w:t>
      </w:r>
      <w:r w:rsidR="00A90D93" w:rsidRPr="0036167F">
        <w:rPr>
          <w:rtl/>
        </w:rPr>
        <w:t>شار</w:t>
      </w:r>
      <w:r w:rsidRPr="0036167F">
        <w:rPr>
          <w:rtl/>
        </w:rPr>
        <w:t xml:space="preserve"> 72٪ من الم</w:t>
      </w:r>
      <w:r w:rsidR="00A90D93" w:rsidRPr="0036167F">
        <w:rPr>
          <w:rtl/>
        </w:rPr>
        <w:t>شاركين في الفئة العمرية</w:t>
      </w:r>
      <w:r w:rsidRPr="0036167F">
        <w:rPr>
          <w:rtl/>
        </w:rPr>
        <w:t xml:space="preserve"> 51 سنة أو أكثر </w:t>
      </w:r>
      <w:r w:rsidR="00A90D93" w:rsidRPr="0036167F">
        <w:rPr>
          <w:rtl/>
        </w:rPr>
        <w:t>إلى ازدياد</w:t>
      </w:r>
      <w:r w:rsidRPr="0036167F">
        <w:rPr>
          <w:rtl/>
        </w:rPr>
        <w:t xml:space="preserve"> في الواجبات المنزلية (44.7٪ بشكل </w:t>
      </w:r>
      <w:r w:rsidR="00A90D93" w:rsidRPr="0036167F">
        <w:rPr>
          <w:rtl/>
        </w:rPr>
        <w:t>كبير</w:t>
      </w:r>
      <w:r w:rsidR="00C33D54" w:rsidRPr="0036167F">
        <w:rPr>
          <w:rtl/>
        </w:rPr>
        <w:t xml:space="preserve"> </w:t>
      </w:r>
      <w:r w:rsidR="00A90D93" w:rsidRPr="0036167F">
        <w:rPr>
          <w:rtl/>
        </w:rPr>
        <w:t>و</w:t>
      </w:r>
      <w:r w:rsidRPr="0036167F">
        <w:rPr>
          <w:rtl/>
        </w:rPr>
        <w:t xml:space="preserve"> 27.2٪ إلى حد ما).</w:t>
      </w:r>
      <w:r w:rsidR="00653F69" w:rsidRPr="0036167F">
        <w:rPr>
          <w:rtl/>
        </w:rPr>
        <w:t>وبالمثل</w:t>
      </w:r>
      <w:r w:rsidRPr="0036167F">
        <w:rPr>
          <w:rtl/>
        </w:rPr>
        <w:t xml:space="preserve">، فإن أولئك الذين أفادوا بأن واجبات الأسرة لم </w:t>
      </w:r>
      <w:r w:rsidR="00A90D93" w:rsidRPr="0036167F">
        <w:rPr>
          <w:rtl/>
        </w:rPr>
        <w:t>تشهد ازياداً</w:t>
      </w:r>
      <w:r w:rsidRPr="0036167F">
        <w:rPr>
          <w:rtl/>
        </w:rPr>
        <w:t xml:space="preserve"> كانت 15.8٪ و 18.2٪ و 27.2٪ لل</w:t>
      </w:r>
      <w:r w:rsidR="00A90D93" w:rsidRPr="0036167F">
        <w:rPr>
          <w:rtl/>
        </w:rPr>
        <w:t xml:space="preserve">فئات العمرية </w:t>
      </w:r>
      <w:r w:rsidRPr="0036167F">
        <w:rPr>
          <w:rtl/>
        </w:rPr>
        <w:t>الثلاث</w:t>
      </w:r>
      <w:r w:rsidR="00A90D93" w:rsidRPr="0036167F">
        <w:rPr>
          <w:rtl/>
        </w:rPr>
        <w:t>ة،</w:t>
      </w:r>
      <w:r w:rsidRPr="0036167F">
        <w:rPr>
          <w:rtl/>
        </w:rPr>
        <w:t xml:space="preserve"> على التوالي. </w:t>
      </w:r>
      <w:r w:rsidR="00C33D54" w:rsidRPr="0036167F">
        <w:rPr>
          <w:rtl/>
        </w:rPr>
        <w:t>و</w:t>
      </w:r>
      <w:r w:rsidRPr="0036167F">
        <w:rPr>
          <w:rtl/>
        </w:rPr>
        <w:t>فيما يتعلق بمهام رعاية الأطفال</w:t>
      </w:r>
      <w:r w:rsidR="00A90D93" w:rsidRPr="0036167F">
        <w:rPr>
          <w:rtl/>
        </w:rPr>
        <w:t>، كانت الفئة العمرية الأكبر سن</w:t>
      </w:r>
      <w:r w:rsidRPr="0036167F">
        <w:rPr>
          <w:rtl/>
        </w:rPr>
        <w:t>ا</w:t>
      </w:r>
      <w:r w:rsidR="00A90D93" w:rsidRPr="0036167F">
        <w:rPr>
          <w:rtl/>
        </w:rPr>
        <w:t>ً في وضع أفضل مرة أخرى</w:t>
      </w:r>
      <w:r w:rsidRPr="0036167F">
        <w:rPr>
          <w:rtl/>
        </w:rPr>
        <w:t xml:space="preserve">، </w:t>
      </w:r>
      <w:r w:rsidR="00C33D54" w:rsidRPr="0036167F">
        <w:rPr>
          <w:rtl/>
        </w:rPr>
        <w:t xml:space="preserve">إذ </w:t>
      </w:r>
      <w:r w:rsidRPr="0036167F">
        <w:rPr>
          <w:rtl/>
        </w:rPr>
        <w:t>أجاب نصف</w:t>
      </w:r>
      <w:r w:rsidR="00A90D93" w:rsidRPr="0036167F">
        <w:rPr>
          <w:rtl/>
        </w:rPr>
        <w:t xml:space="preserve"> </w:t>
      </w:r>
      <w:r w:rsidR="00C33D54" w:rsidRPr="0036167F">
        <w:rPr>
          <w:rtl/>
        </w:rPr>
        <w:t xml:space="preserve">المشاركين </w:t>
      </w:r>
      <w:r w:rsidR="00A90D93" w:rsidRPr="0036167F">
        <w:rPr>
          <w:rtl/>
        </w:rPr>
        <w:t>تقريب</w:t>
      </w:r>
      <w:r w:rsidRPr="0036167F">
        <w:rPr>
          <w:rtl/>
        </w:rPr>
        <w:t>ا</w:t>
      </w:r>
      <w:r w:rsidR="00A90D93" w:rsidRPr="0036167F">
        <w:rPr>
          <w:rtl/>
        </w:rPr>
        <w:t>ً</w:t>
      </w:r>
      <w:r w:rsidRPr="0036167F">
        <w:rPr>
          <w:rtl/>
        </w:rPr>
        <w:t xml:space="preserve"> (48.5٪) بأن مهام رعاية الأطفال لم ت</w:t>
      </w:r>
      <w:r w:rsidR="00A90D93" w:rsidRPr="0036167F">
        <w:rPr>
          <w:rtl/>
        </w:rPr>
        <w:t>شهد أي ا</w:t>
      </w:r>
      <w:r w:rsidRPr="0036167F">
        <w:rPr>
          <w:rtl/>
        </w:rPr>
        <w:t>زد</w:t>
      </w:r>
      <w:r w:rsidR="00A90D93" w:rsidRPr="0036167F">
        <w:rPr>
          <w:rtl/>
        </w:rPr>
        <w:t>ياد، مقابل 25.4٪ لدى الفئة العمرية 31-50 عاما و 33.3٪ لدى الفئة العمرية 18-30 سنة. ي</w:t>
      </w:r>
      <w:r w:rsidRPr="0036167F">
        <w:rPr>
          <w:rtl/>
        </w:rPr>
        <w:t>بد</w:t>
      </w:r>
      <w:r w:rsidR="00A90D93" w:rsidRPr="0036167F">
        <w:rPr>
          <w:rtl/>
        </w:rPr>
        <w:t xml:space="preserve">و أن </w:t>
      </w:r>
      <w:r w:rsidRPr="0036167F">
        <w:rPr>
          <w:rtl/>
        </w:rPr>
        <w:t xml:space="preserve">أولئك في الفئة العمرية </w:t>
      </w:r>
      <w:r w:rsidR="00A90D93" w:rsidRPr="0036167F">
        <w:rPr>
          <w:rtl/>
        </w:rPr>
        <w:t>المتوسطة هم الأكثر</w:t>
      </w:r>
      <w:r w:rsidR="00C33D54" w:rsidRPr="0036167F">
        <w:rPr>
          <w:rtl/>
        </w:rPr>
        <w:t xml:space="preserve"> </w:t>
      </w:r>
      <w:r w:rsidRPr="0036167F">
        <w:rPr>
          <w:rtl/>
        </w:rPr>
        <w:t>تأثراً ، حيث أ</w:t>
      </w:r>
      <w:r w:rsidR="00A90D93" w:rsidRPr="0036167F">
        <w:rPr>
          <w:rtl/>
        </w:rPr>
        <w:t>شار</w:t>
      </w:r>
      <w:r w:rsidRPr="0036167F">
        <w:rPr>
          <w:rtl/>
        </w:rPr>
        <w:t xml:space="preserve"> 69.8٪ </w:t>
      </w:r>
      <w:r w:rsidR="0087619C" w:rsidRPr="0036167F">
        <w:rPr>
          <w:rtl/>
        </w:rPr>
        <w:t xml:space="preserve">منهم </w:t>
      </w:r>
      <w:r w:rsidR="00A90D93" w:rsidRPr="0036167F">
        <w:rPr>
          <w:rtl/>
        </w:rPr>
        <w:t xml:space="preserve">إلى </w:t>
      </w:r>
      <w:r w:rsidRPr="0036167F">
        <w:rPr>
          <w:rtl/>
        </w:rPr>
        <w:t xml:space="preserve">أن مهام رعاية الأطفال قد </w:t>
      </w:r>
      <w:r w:rsidR="00A90D93" w:rsidRPr="0036167F">
        <w:rPr>
          <w:rtl/>
        </w:rPr>
        <w:t>شهدت ا</w:t>
      </w:r>
      <w:r w:rsidRPr="0036167F">
        <w:rPr>
          <w:rtl/>
        </w:rPr>
        <w:t>ز</w:t>
      </w:r>
      <w:r w:rsidR="00030DC1" w:rsidRPr="0036167F">
        <w:rPr>
          <w:rtl/>
        </w:rPr>
        <w:t>د</w:t>
      </w:r>
      <w:r w:rsidR="00A90D93" w:rsidRPr="0036167F">
        <w:rPr>
          <w:rtl/>
        </w:rPr>
        <w:t>ي</w:t>
      </w:r>
      <w:r w:rsidRPr="0036167F">
        <w:rPr>
          <w:rtl/>
        </w:rPr>
        <w:t>اد</w:t>
      </w:r>
      <w:r w:rsidR="00A90D93" w:rsidRPr="0036167F">
        <w:rPr>
          <w:rtl/>
        </w:rPr>
        <w:t>اً</w:t>
      </w:r>
      <w:r w:rsidRPr="0036167F">
        <w:rPr>
          <w:rtl/>
        </w:rPr>
        <w:t xml:space="preserve"> أو </w:t>
      </w:r>
      <w:r w:rsidR="00030DC1" w:rsidRPr="0036167F">
        <w:rPr>
          <w:rtl/>
        </w:rPr>
        <w:t xml:space="preserve">أنها </w:t>
      </w:r>
      <w:r w:rsidR="00A90D93" w:rsidRPr="0036167F">
        <w:rPr>
          <w:rtl/>
        </w:rPr>
        <w:t>ا</w:t>
      </w:r>
      <w:r w:rsidRPr="0036167F">
        <w:rPr>
          <w:rtl/>
        </w:rPr>
        <w:t>ز</w:t>
      </w:r>
      <w:r w:rsidR="00A90D93" w:rsidRPr="0036167F">
        <w:rPr>
          <w:rtl/>
        </w:rPr>
        <w:t>د</w:t>
      </w:r>
      <w:r w:rsidRPr="0036167F">
        <w:rPr>
          <w:rtl/>
        </w:rPr>
        <w:t xml:space="preserve">ادت إلى حد ما مقابل 58.5٪ </w:t>
      </w:r>
      <w:r w:rsidR="00A90D93" w:rsidRPr="0036167F">
        <w:rPr>
          <w:rtl/>
        </w:rPr>
        <w:t>لدى</w:t>
      </w:r>
      <w:r w:rsidRPr="0036167F">
        <w:rPr>
          <w:rtl/>
        </w:rPr>
        <w:t xml:space="preserve"> الذين تتراوح أعمارهم بين 18-30 عاما. </w:t>
      </w:r>
      <w:r w:rsidR="0087619C" w:rsidRPr="0036167F">
        <w:rPr>
          <w:rtl/>
        </w:rPr>
        <w:t>و</w:t>
      </w:r>
      <w:r w:rsidRPr="0036167F">
        <w:rPr>
          <w:rtl/>
        </w:rPr>
        <w:t xml:space="preserve">قد تعكس الأنماط التي </w:t>
      </w:r>
      <w:r w:rsidR="00030DC1" w:rsidRPr="0036167F">
        <w:rPr>
          <w:rtl/>
        </w:rPr>
        <w:t>تمت ملاحظتها</w:t>
      </w:r>
      <w:r w:rsidRPr="0036167F">
        <w:rPr>
          <w:rtl/>
        </w:rPr>
        <w:t xml:space="preserve"> في بيانات ر</w:t>
      </w:r>
      <w:r w:rsidR="0087619C" w:rsidRPr="0036167F">
        <w:rPr>
          <w:rtl/>
        </w:rPr>
        <w:t>عاية الأطفال الافتراض الذي يرجح أن يكون الأطفال لدى</w:t>
      </w:r>
      <w:r w:rsidR="00C33D54" w:rsidRPr="0036167F">
        <w:rPr>
          <w:rtl/>
        </w:rPr>
        <w:t xml:space="preserve"> </w:t>
      </w:r>
      <w:r w:rsidR="0087619C" w:rsidRPr="0036167F">
        <w:rPr>
          <w:rtl/>
        </w:rPr>
        <w:t>الفئة الأكبر سن</w:t>
      </w:r>
      <w:r w:rsidRPr="0036167F">
        <w:rPr>
          <w:rtl/>
        </w:rPr>
        <w:t>ا</w:t>
      </w:r>
      <w:r w:rsidR="0087619C" w:rsidRPr="0036167F">
        <w:rPr>
          <w:rtl/>
        </w:rPr>
        <w:t>ً</w:t>
      </w:r>
      <w:r w:rsidRPr="0036167F">
        <w:rPr>
          <w:rtl/>
        </w:rPr>
        <w:t xml:space="preserve"> بالغين أو مراهقين مستقلين إلى حد كبير، في حين أن </w:t>
      </w:r>
      <w:r w:rsidR="0087619C" w:rsidRPr="0036167F">
        <w:rPr>
          <w:rtl/>
        </w:rPr>
        <w:t>الفئة الأ</w:t>
      </w:r>
      <w:r w:rsidRPr="0036167F">
        <w:rPr>
          <w:rtl/>
        </w:rPr>
        <w:t xml:space="preserve">صغر </w:t>
      </w:r>
      <w:r w:rsidR="0087619C" w:rsidRPr="0036167F">
        <w:rPr>
          <w:rtl/>
        </w:rPr>
        <w:t>سنا من المشاركي</w:t>
      </w:r>
      <w:r w:rsidR="00531104" w:rsidRPr="0036167F">
        <w:rPr>
          <w:rtl/>
        </w:rPr>
        <w:t xml:space="preserve">ن </w:t>
      </w:r>
      <w:r w:rsidR="0087619C" w:rsidRPr="0036167F">
        <w:rPr>
          <w:rtl/>
        </w:rPr>
        <w:t xml:space="preserve">قد </w:t>
      </w:r>
      <w:r w:rsidRPr="0036167F">
        <w:rPr>
          <w:rtl/>
        </w:rPr>
        <w:t>ل</w:t>
      </w:r>
      <w:r w:rsidR="0087619C" w:rsidRPr="0036167F">
        <w:rPr>
          <w:rtl/>
        </w:rPr>
        <w:t>ا تكون شكلت عائلات بعد أو أن</w:t>
      </w:r>
      <w:r w:rsidRPr="0036167F">
        <w:rPr>
          <w:rtl/>
        </w:rPr>
        <w:t xml:space="preserve"> أطفال</w:t>
      </w:r>
      <w:r w:rsidR="00030DC1" w:rsidRPr="0036167F">
        <w:rPr>
          <w:rtl/>
        </w:rPr>
        <w:t>ها</w:t>
      </w:r>
      <w:r w:rsidRPr="0036167F">
        <w:rPr>
          <w:rtl/>
        </w:rPr>
        <w:t xml:space="preserve"> لا يزالون </w:t>
      </w:r>
      <w:r w:rsidR="00C33D54" w:rsidRPr="0036167F">
        <w:rPr>
          <w:rtl/>
        </w:rPr>
        <w:t xml:space="preserve">صغاراً </w:t>
      </w:r>
      <w:r w:rsidR="0087619C" w:rsidRPr="0036167F">
        <w:rPr>
          <w:rtl/>
        </w:rPr>
        <w:t xml:space="preserve">جداً بحيث </w:t>
      </w:r>
      <w:r w:rsidR="00C33D54" w:rsidRPr="0036167F">
        <w:rPr>
          <w:rtl/>
        </w:rPr>
        <w:t>تعطلت مدارسهم أو أماكن ال</w:t>
      </w:r>
      <w:r w:rsidR="003E00BA" w:rsidRPr="0036167F">
        <w:rPr>
          <w:rtl/>
        </w:rPr>
        <w:t>ر</w:t>
      </w:r>
      <w:r w:rsidR="00C33D54" w:rsidRPr="0036167F">
        <w:rPr>
          <w:rtl/>
        </w:rPr>
        <w:t>عاية النهارية</w:t>
      </w:r>
      <w:r w:rsidR="0087619C" w:rsidRPr="0036167F">
        <w:rPr>
          <w:rtl/>
        </w:rPr>
        <w:t xml:space="preserve"> </w:t>
      </w:r>
      <w:r w:rsidR="00030DC1" w:rsidRPr="0036167F">
        <w:rPr>
          <w:rtl/>
        </w:rPr>
        <w:t xml:space="preserve">(حضانة/ رياض أطفال) </w:t>
      </w:r>
      <w:r w:rsidR="00C33D54" w:rsidRPr="0036167F">
        <w:rPr>
          <w:rtl/>
        </w:rPr>
        <w:t xml:space="preserve">التي كانوا يرسلونهم إليها </w:t>
      </w:r>
      <w:r w:rsidRPr="0036167F">
        <w:rPr>
          <w:rtl/>
        </w:rPr>
        <w:t xml:space="preserve">قبل </w:t>
      </w:r>
      <w:r w:rsidR="0087619C" w:rsidRPr="0036167F">
        <w:rPr>
          <w:rtl/>
        </w:rPr>
        <w:t xml:space="preserve">تفشي </w:t>
      </w:r>
      <w:r w:rsidRPr="0036167F">
        <w:rPr>
          <w:rtl/>
        </w:rPr>
        <w:t>الوباء</w:t>
      </w:r>
      <w:r w:rsidRPr="0036167F">
        <w:t>.</w:t>
      </w:r>
    </w:p>
    <w:p w:rsidR="005B2EB3" w:rsidRPr="0036167F" w:rsidRDefault="00DC629D" w:rsidP="005D6E76">
      <w:pPr>
        <w:rPr>
          <w:rtl/>
        </w:rPr>
      </w:pPr>
      <w:r w:rsidRPr="000410B8">
        <w:rPr>
          <w:rStyle w:val="Heading2Char"/>
          <w:rtl/>
        </w:rPr>
        <w:lastRenderedPageBreak/>
        <w:t>المنطقة</w:t>
      </w:r>
      <w:r w:rsidRPr="0036167F">
        <w:rPr>
          <w:b/>
          <w:bCs/>
          <w:color w:val="B22600" w:themeColor="accent6"/>
        </w:rPr>
        <w:br/>
      </w:r>
      <w:r w:rsidRPr="0036167F">
        <w:rPr>
          <w:rtl/>
        </w:rPr>
        <w:t xml:space="preserve">كانت هناك اختلافات طفيفة </w:t>
      </w:r>
      <w:r w:rsidR="00B039D8" w:rsidRPr="0036167F">
        <w:rPr>
          <w:rtl/>
        </w:rPr>
        <w:t>بين قطاع غزة والضفة الغربية</w:t>
      </w:r>
      <w:r w:rsidR="00D224CA" w:rsidRPr="0036167F">
        <w:rPr>
          <w:rtl/>
        </w:rPr>
        <w:t xml:space="preserve"> </w:t>
      </w:r>
      <w:r w:rsidR="0087619C" w:rsidRPr="0036167F">
        <w:rPr>
          <w:rtl/>
        </w:rPr>
        <w:t>في</w:t>
      </w:r>
      <w:r w:rsidRPr="0036167F">
        <w:rPr>
          <w:rtl/>
        </w:rPr>
        <w:t xml:space="preserve"> أنماط </w:t>
      </w:r>
      <w:r w:rsidR="0087619C" w:rsidRPr="0036167F">
        <w:rPr>
          <w:rtl/>
        </w:rPr>
        <w:t xml:space="preserve">الإجابة </w:t>
      </w:r>
      <w:r w:rsidR="00B039D8" w:rsidRPr="0036167F">
        <w:rPr>
          <w:rtl/>
        </w:rPr>
        <w:t>على ا</w:t>
      </w:r>
      <w:r w:rsidRPr="0036167F">
        <w:rPr>
          <w:rtl/>
        </w:rPr>
        <w:t>لأسئلة المتعلقة بالواجبات المنزلية ومهام رعاية</w:t>
      </w:r>
      <w:r w:rsidR="00030DC1" w:rsidRPr="0036167F">
        <w:rPr>
          <w:rtl/>
        </w:rPr>
        <w:t xml:space="preserve"> الأطفال</w:t>
      </w:r>
      <w:r w:rsidR="00B039D8" w:rsidRPr="0036167F">
        <w:rPr>
          <w:rtl/>
        </w:rPr>
        <w:t xml:space="preserve">، حيث يتضح من الإجابات أن الزيادة في الواجبات الأسرية في </w:t>
      </w:r>
      <w:r w:rsidRPr="0036167F">
        <w:rPr>
          <w:rtl/>
        </w:rPr>
        <w:t xml:space="preserve">الضفة الغربية </w:t>
      </w:r>
      <w:r w:rsidR="00B039D8" w:rsidRPr="0036167F">
        <w:rPr>
          <w:rtl/>
        </w:rPr>
        <w:t xml:space="preserve">كانت </w:t>
      </w:r>
      <w:r w:rsidRPr="0036167F">
        <w:rPr>
          <w:rtl/>
        </w:rPr>
        <w:t>أكثر بقليل م</w:t>
      </w:r>
      <w:r w:rsidR="00030DC1" w:rsidRPr="0036167F">
        <w:rPr>
          <w:rtl/>
        </w:rPr>
        <w:t>ما كانت هي</w:t>
      </w:r>
      <w:r w:rsidR="00B039D8" w:rsidRPr="0036167F">
        <w:rPr>
          <w:rtl/>
        </w:rPr>
        <w:t xml:space="preserve"> عليه في</w:t>
      </w:r>
      <w:r w:rsidRPr="0036167F">
        <w:rPr>
          <w:rtl/>
        </w:rPr>
        <w:t xml:space="preserve"> قطاع غزة (58.3٪ </w:t>
      </w:r>
      <w:r w:rsidR="00B039D8" w:rsidRPr="0036167F">
        <w:rPr>
          <w:rtl/>
        </w:rPr>
        <w:t>ازدادت</w:t>
      </w:r>
      <w:r w:rsidRPr="0036167F">
        <w:rPr>
          <w:rtl/>
        </w:rPr>
        <w:t xml:space="preserve">، 22.6٪ </w:t>
      </w:r>
      <w:r w:rsidR="00B039D8" w:rsidRPr="0036167F">
        <w:rPr>
          <w:rtl/>
        </w:rPr>
        <w:t>ازدادت</w:t>
      </w:r>
      <w:r w:rsidR="00A85155" w:rsidRPr="0036167F">
        <w:rPr>
          <w:rtl/>
        </w:rPr>
        <w:t xml:space="preserve"> </w:t>
      </w:r>
      <w:r w:rsidRPr="0036167F">
        <w:rPr>
          <w:rtl/>
        </w:rPr>
        <w:t xml:space="preserve">إلى حد ما ، و 18.0٪ لم </w:t>
      </w:r>
      <w:r w:rsidR="00B039D8" w:rsidRPr="0036167F">
        <w:rPr>
          <w:rtl/>
        </w:rPr>
        <w:t>تشهد ازدياد</w:t>
      </w:r>
      <w:r w:rsidR="00A85155" w:rsidRPr="0036167F">
        <w:rPr>
          <w:rtl/>
        </w:rPr>
        <w:t>اً</w:t>
      </w:r>
      <w:r w:rsidR="00B039D8" w:rsidRPr="0036167F">
        <w:rPr>
          <w:rtl/>
        </w:rPr>
        <w:t xml:space="preserve"> في الضفة الغربية مقابل </w:t>
      </w:r>
      <w:r w:rsidRPr="0036167F">
        <w:rPr>
          <w:rtl/>
        </w:rPr>
        <w:t>49</w:t>
      </w:r>
      <w:r w:rsidR="00B039D8" w:rsidRPr="0036167F">
        <w:rPr>
          <w:rtl/>
        </w:rPr>
        <w:t>.4٪ ، 28.5٪ و 22.2٪ في قطاع غزة</w:t>
      </w:r>
      <w:r w:rsidRPr="0036167F">
        <w:rPr>
          <w:rtl/>
        </w:rPr>
        <w:t>، على التوال</w:t>
      </w:r>
      <w:r w:rsidR="00B039D8" w:rsidRPr="0036167F">
        <w:rPr>
          <w:rtl/>
        </w:rPr>
        <w:t xml:space="preserve">ي). </w:t>
      </w:r>
      <w:r w:rsidR="00A85155" w:rsidRPr="0036167F">
        <w:rPr>
          <w:rtl/>
        </w:rPr>
        <w:t>في المقابل</w:t>
      </w:r>
      <w:r w:rsidR="00B039D8" w:rsidRPr="0036167F">
        <w:rPr>
          <w:rtl/>
        </w:rPr>
        <w:t>، شهدت مهام رعاية الأطفال ازدياد</w:t>
      </w:r>
      <w:r w:rsidR="00030DC1" w:rsidRPr="0036167F">
        <w:rPr>
          <w:rtl/>
        </w:rPr>
        <w:t>اً</w:t>
      </w:r>
      <w:r w:rsidR="00B039D8" w:rsidRPr="0036167F">
        <w:rPr>
          <w:rtl/>
        </w:rPr>
        <w:t xml:space="preserve"> أكبر قليلا</w:t>
      </w:r>
      <w:r w:rsidR="00030DC1" w:rsidRPr="0036167F">
        <w:rPr>
          <w:rtl/>
        </w:rPr>
        <w:t>ً</w:t>
      </w:r>
      <w:r w:rsidR="00B039D8" w:rsidRPr="0036167F">
        <w:rPr>
          <w:rtl/>
        </w:rPr>
        <w:t xml:space="preserve"> بين المشاركين</w:t>
      </w:r>
      <w:r w:rsidR="00A85155" w:rsidRPr="0036167F">
        <w:rPr>
          <w:rtl/>
        </w:rPr>
        <w:t xml:space="preserve"> </w:t>
      </w:r>
      <w:r w:rsidR="00B039D8" w:rsidRPr="0036167F">
        <w:rPr>
          <w:rtl/>
        </w:rPr>
        <w:t xml:space="preserve">في </w:t>
      </w:r>
      <w:r w:rsidRPr="0036167F">
        <w:rPr>
          <w:rtl/>
        </w:rPr>
        <w:t>قطاع غزة (</w:t>
      </w:r>
      <w:r w:rsidR="00B039D8" w:rsidRPr="0036167F">
        <w:rPr>
          <w:rtl/>
        </w:rPr>
        <w:t>ازدادت</w:t>
      </w:r>
      <w:r w:rsidR="00A85155" w:rsidRPr="0036167F">
        <w:rPr>
          <w:rtl/>
        </w:rPr>
        <w:t xml:space="preserve"> </w:t>
      </w:r>
      <w:r w:rsidRPr="0036167F">
        <w:rPr>
          <w:rtl/>
        </w:rPr>
        <w:t>42.4٪ ، 26.6٪</w:t>
      </w:r>
      <w:r w:rsidR="00B039D8" w:rsidRPr="0036167F">
        <w:rPr>
          <w:rtl/>
        </w:rPr>
        <w:t>ازدادت</w:t>
      </w:r>
      <w:r w:rsidR="00A85155" w:rsidRPr="0036167F">
        <w:rPr>
          <w:rtl/>
        </w:rPr>
        <w:t xml:space="preserve"> </w:t>
      </w:r>
      <w:r w:rsidRPr="0036167F">
        <w:rPr>
          <w:rtl/>
        </w:rPr>
        <w:t xml:space="preserve">إلى حد ما ، 25.9٪ </w:t>
      </w:r>
      <w:r w:rsidR="00B039D8" w:rsidRPr="0036167F">
        <w:rPr>
          <w:rtl/>
        </w:rPr>
        <w:t>لم تشهد ازدياداً</w:t>
      </w:r>
      <w:r w:rsidRPr="0036167F">
        <w:rPr>
          <w:rtl/>
        </w:rPr>
        <w:t>) من الضفة الغربية (41.4٪ ، 20.0٪ ، 32.7٪ على التوالي</w:t>
      </w:r>
      <w:r w:rsidR="00B039D8" w:rsidRPr="0036167F">
        <w:rPr>
          <w:rtl/>
        </w:rPr>
        <w:t>).</w:t>
      </w:r>
    </w:p>
    <w:p w:rsidR="00DC629D" w:rsidRPr="005D6E76" w:rsidRDefault="00DC629D" w:rsidP="005D6E76">
      <w:pPr>
        <w:rPr>
          <w:rStyle w:val="Heading1Char"/>
          <w:bCs w:val="0"/>
          <w:rtl/>
        </w:rPr>
      </w:pPr>
      <w:r w:rsidRPr="005D6E76">
        <w:rPr>
          <w:rStyle w:val="Heading1Char"/>
          <w:bCs w:val="0"/>
          <w:rtl/>
        </w:rPr>
        <w:t xml:space="preserve">القسم 4: </w:t>
      </w:r>
      <w:r w:rsidR="00B46CC5" w:rsidRPr="005D6E76">
        <w:rPr>
          <w:rStyle w:val="Heading1Char"/>
          <w:bCs w:val="0"/>
          <w:rtl/>
        </w:rPr>
        <w:t>العافية/الصحة العاطفية</w:t>
      </w:r>
    </w:p>
    <w:p w:rsidR="000410B8" w:rsidRDefault="00DC629D" w:rsidP="000410B8">
      <w:pPr>
        <w:rPr>
          <w:rtl/>
        </w:rPr>
      </w:pPr>
      <w:r w:rsidRPr="0036167F">
        <w:rPr>
          <w:rtl/>
        </w:rPr>
        <w:t xml:space="preserve">كما </w:t>
      </w:r>
      <w:r w:rsidR="00030DC1" w:rsidRPr="0036167F">
        <w:rPr>
          <w:rtl/>
        </w:rPr>
        <w:t xml:space="preserve">تناول </w:t>
      </w:r>
      <w:r w:rsidRPr="0036167F">
        <w:rPr>
          <w:rtl/>
        </w:rPr>
        <w:t>الاستطلاع تأثير الوباء على ال</w:t>
      </w:r>
      <w:r w:rsidR="00653F69" w:rsidRPr="0036167F">
        <w:rPr>
          <w:rtl/>
        </w:rPr>
        <w:t xml:space="preserve">صحة النفسية والعاطفية للمشاركين. </w:t>
      </w:r>
      <w:r w:rsidRPr="0036167F">
        <w:rPr>
          <w:rtl/>
        </w:rPr>
        <w:t>و</w:t>
      </w:r>
      <w:r w:rsidR="00653F69" w:rsidRPr="0036167F">
        <w:rPr>
          <w:rtl/>
        </w:rPr>
        <w:t>قد تضمن</w:t>
      </w:r>
      <w:r w:rsidR="00030DC1" w:rsidRPr="0036167F">
        <w:rPr>
          <w:rtl/>
        </w:rPr>
        <w:t>ت</w:t>
      </w:r>
      <w:r w:rsidR="00D224CA" w:rsidRPr="0036167F">
        <w:rPr>
          <w:rtl/>
        </w:rPr>
        <w:t xml:space="preserve"> المؤشرات الدلالية</w:t>
      </w:r>
      <w:r w:rsidR="000837E7" w:rsidRPr="0036167F">
        <w:rPr>
          <w:rtl/>
        </w:rPr>
        <w:t xml:space="preserve"> </w:t>
      </w:r>
      <w:r w:rsidR="000410B8">
        <w:rPr>
          <w:rtl/>
        </w:rPr>
        <w:t>ما يل</w:t>
      </w:r>
      <w:r w:rsidR="000410B8">
        <w:rPr>
          <w:rFonts w:hint="cs"/>
          <w:rtl/>
        </w:rPr>
        <w:t>ي:</w:t>
      </w:r>
    </w:p>
    <w:p w:rsidR="00DC629D" w:rsidRPr="0036167F" w:rsidRDefault="00653F69" w:rsidP="000410B8">
      <w:pPr>
        <w:pStyle w:val="ListParagraph"/>
        <w:numPr>
          <w:ilvl w:val="0"/>
          <w:numId w:val="4"/>
        </w:numPr>
        <w:ind w:left="386"/>
        <w:rPr>
          <w:rtl/>
        </w:rPr>
      </w:pPr>
      <w:r w:rsidRPr="0036167F">
        <w:rPr>
          <w:rtl/>
        </w:rPr>
        <w:t xml:space="preserve">أنا </w:t>
      </w:r>
      <w:r w:rsidR="00DC629D" w:rsidRPr="0036167F">
        <w:rPr>
          <w:rtl/>
        </w:rPr>
        <w:t>شعر بالضغط النفسي</w:t>
      </w:r>
      <w:r w:rsidR="000410B8" w:rsidRPr="0036167F">
        <w:rPr>
          <w:rtl/>
        </w:rPr>
        <w:t>؛</w:t>
      </w:r>
    </w:p>
    <w:p w:rsidR="00DC629D" w:rsidRPr="0036167F" w:rsidRDefault="00653F69" w:rsidP="000410B8">
      <w:pPr>
        <w:pStyle w:val="ListParagraph"/>
        <w:numPr>
          <w:ilvl w:val="0"/>
          <w:numId w:val="4"/>
        </w:numPr>
        <w:ind w:left="386"/>
        <w:rPr>
          <w:rtl/>
        </w:rPr>
      </w:pPr>
      <w:r w:rsidRPr="0036167F">
        <w:rPr>
          <w:rtl/>
        </w:rPr>
        <w:t>أ</w:t>
      </w:r>
      <w:r w:rsidR="00DC629D" w:rsidRPr="0036167F">
        <w:rPr>
          <w:rtl/>
        </w:rPr>
        <w:t>شعر بالقلق بشأن ما يدور حولي؛</w:t>
      </w:r>
      <w:r w:rsidRPr="0036167F">
        <w:rPr>
          <w:rtl/>
        </w:rPr>
        <w:t xml:space="preserve"> </w:t>
      </w:r>
    </w:p>
    <w:p w:rsidR="00DC629D" w:rsidRPr="0036167F" w:rsidRDefault="000410B8" w:rsidP="000410B8">
      <w:pPr>
        <w:pStyle w:val="ListParagraph"/>
        <w:numPr>
          <w:ilvl w:val="0"/>
          <w:numId w:val="4"/>
        </w:numPr>
        <w:ind w:left="386"/>
        <w:rPr>
          <w:rtl/>
        </w:rPr>
      </w:pPr>
      <w:r>
        <w:rPr>
          <w:rFonts w:hint="cs"/>
          <w:rtl/>
        </w:rPr>
        <w:t>أ</w:t>
      </w:r>
      <w:r w:rsidR="00D224CA" w:rsidRPr="0036167F">
        <w:rPr>
          <w:rtl/>
        </w:rPr>
        <w:t>شعر</w:t>
      </w:r>
      <w:r w:rsidR="00DC629D" w:rsidRPr="0036167F">
        <w:rPr>
          <w:rtl/>
        </w:rPr>
        <w:t xml:space="preserve"> بالغضب من الناس من حولي</w:t>
      </w:r>
      <w:r w:rsidR="00DC629D" w:rsidRPr="0036167F">
        <w:t>.</w:t>
      </w:r>
    </w:p>
    <w:p w:rsidR="00653F69" w:rsidRPr="0036167F" w:rsidRDefault="00DC629D" w:rsidP="005D6E76">
      <w:pPr>
        <w:rPr>
          <w:rtl/>
        </w:rPr>
      </w:pPr>
      <w:r w:rsidRPr="0036167F">
        <w:rPr>
          <w:rtl/>
        </w:rPr>
        <w:t>أ</w:t>
      </w:r>
      <w:r w:rsidR="00653F69" w:rsidRPr="0036167F">
        <w:rPr>
          <w:rtl/>
        </w:rPr>
        <w:t xml:space="preserve">شار </w:t>
      </w:r>
      <w:r w:rsidRPr="0036167F">
        <w:rPr>
          <w:rtl/>
        </w:rPr>
        <w:t xml:space="preserve">ما يصل إلى 41.6٪ من الفلسطينيين </w:t>
      </w:r>
      <w:r w:rsidR="00653F69" w:rsidRPr="0036167F">
        <w:rPr>
          <w:rtl/>
        </w:rPr>
        <w:t xml:space="preserve">إلى </w:t>
      </w:r>
      <w:r w:rsidRPr="0036167F">
        <w:rPr>
          <w:rtl/>
        </w:rPr>
        <w:t xml:space="preserve">أنهم يشعرون بالتوتر الشديد </w:t>
      </w:r>
      <w:r w:rsidR="000837E7" w:rsidRPr="0036167F">
        <w:rPr>
          <w:rtl/>
        </w:rPr>
        <w:t>و36.0</w:t>
      </w:r>
      <w:r w:rsidRPr="0036167F">
        <w:rPr>
          <w:rtl/>
        </w:rPr>
        <w:t xml:space="preserve">٪ يشعرون بذلك إلى حد </w:t>
      </w:r>
      <w:r w:rsidR="00653F69" w:rsidRPr="0036167F">
        <w:rPr>
          <w:rtl/>
        </w:rPr>
        <w:t>ما. وعلى نحو مشابه</w:t>
      </w:r>
      <w:r w:rsidRPr="0036167F">
        <w:rPr>
          <w:rtl/>
        </w:rPr>
        <w:t xml:space="preserve">، </w:t>
      </w:r>
      <w:r w:rsidR="00653F69" w:rsidRPr="0036167F">
        <w:rPr>
          <w:rtl/>
        </w:rPr>
        <w:t>أفاد</w:t>
      </w:r>
      <w:r w:rsidRPr="0036167F">
        <w:rPr>
          <w:rtl/>
        </w:rPr>
        <w:t xml:space="preserve"> 40.2٪ </w:t>
      </w:r>
      <w:r w:rsidR="00653F69" w:rsidRPr="0036167F">
        <w:rPr>
          <w:rtl/>
        </w:rPr>
        <w:t>ب</w:t>
      </w:r>
      <w:r w:rsidRPr="0036167F">
        <w:rPr>
          <w:rtl/>
        </w:rPr>
        <w:t xml:space="preserve">أنهم يشعرون بالقلق حيال ما يدور </w:t>
      </w:r>
      <w:r w:rsidR="00653F69" w:rsidRPr="0036167F">
        <w:rPr>
          <w:rtl/>
        </w:rPr>
        <w:t xml:space="preserve">من </w:t>
      </w:r>
      <w:r w:rsidRPr="0036167F">
        <w:rPr>
          <w:rtl/>
        </w:rPr>
        <w:t xml:space="preserve">حولهم فيما </w:t>
      </w:r>
      <w:r w:rsidR="00653F69" w:rsidRPr="0036167F">
        <w:rPr>
          <w:rtl/>
        </w:rPr>
        <w:t xml:space="preserve">كان </w:t>
      </w:r>
      <w:r w:rsidRPr="0036167F">
        <w:rPr>
          <w:rtl/>
        </w:rPr>
        <w:t xml:space="preserve">39.0٪ </w:t>
      </w:r>
      <w:r w:rsidR="00653F69" w:rsidRPr="0036167F">
        <w:rPr>
          <w:rtl/>
        </w:rPr>
        <w:t xml:space="preserve">منهم قلقين </w:t>
      </w:r>
      <w:r w:rsidRPr="0036167F">
        <w:rPr>
          <w:rtl/>
        </w:rPr>
        <w:t>إلى حد م</w:t>
      </w:r>
      <w:r w:rsidR="00653F69" w:rsidRPr="0036167F">
        <w:rPr>
          <w:rtl/>
        </w:rPr>
        <w:t>ا. و</w:t>
      </w:r>
      <w:r w:rsidRPr="0036167F">
        <w:rPr>
          <w:rtl/>
        </w:rPr>
        <w:t xml:space="preserve">كانت معدلات الشعور بالغضب </w:t>
      </w:r>
      <w:r w:rsidR="00653F69" w:rsidRPr="0036167F">
        <w:rPr>
          <w:rtl/>
        </w:rPr>
        <w:t>من الآخرين من حولهم أقل بشكل عام</w:t>
      </w:r>
      <w:r w:rsidRPr="0036167F">
        <w:rPr>
          <w:rtl/>
        </w:rPr>
        <w:t xml:space="preserve">، </w:t>
      </w:r>
      <w:r w:rsidR="00D224CA" w:rsidRPr="0036167F">
        <w:rPr>
          <w:rtl/>
        </w:rPr>
        <w:t xml:space="preserve">إذ </w:t>
      </w:r>
      <w:r w:rsidRPr="0036167F">
        <w:rPr>
          <w:rtl/>
        </w:rPr>
        <w:t xml:space="preserve">شعر 29.0 ٪ بالغضب </w:t>
      </w:r>
      <w:r w:rsidR="00653F69" w:rsidRPr="0036167F">
        <w:rPr>
          <w:rtl/>
        </w:rPr>
        <w:t>مقابل 31.5 ٪ شعروا</w:t>
      </w:r>
      <w:r w:rsidRPr="0036167F">
        <w:rPr>
          <w:rtl/>
        </w:rPr>
        <w:t xml:space="preserve"> بالغضب إلى حد </w:t>
      </w:r>
      <w:r w:rsidR="00653F69" w:rsidRPr="0036167F">
        <w:rPr>
          <w:rtl/>
        </w:rPr>
        <w:t xml:space="preserve">ما. </w:t>
      </w:r>
      <w:r w:rsidR="002C73A4" w:rsidRPr="0036167F">
        <w:rPr>
          <w:rtl/>
        </w:rPr>
        <w:t xml:space="preserve">كما تبين أن حوالي خُمس المشاركين في الاستطلاع لا يشعرون بضغط </w:t>
      </w:r>
      <w:r w:rsidRPr="0036167F">
        <w:rPr>
          <w:rtl/>
        </w:rPr>
        <w:t xml:space="preserve">نفسي (21.9٪) أو </w:t>
      </w:r>
      <w:r w:rsidR="002C73A4" w:rsidRPr="0036167F">
        <w:rPr>
          <w:rtl/>
        </w:rPr>
        <w:t xml:space="preserve">غير </w:t>
      </w:r>
      <w:r w:rsidRPr="0036167F">
        <w:rPr>
          <w:rtl/>
        </w:rPr>
        <w:t xml:space="preserve">قلقين مما يدور </w:t>
      </w:r>
      <w:r w:rsidR="00653F69" w:rsidRPr="0036167F">
        <w:rPr>
          <w:rtl/>
        </w:rPr>
        <w:t xml:space="preserve">من </w:t>
      </w:r>
      <w:r w:rsidRPr="0036167F">
        <w:rPr>
          <w:rtl/>
        </w:rPr>
        <w:t>حولهم (20.3٪</w:t>
      </w:r>
      <w:r w:rsidR="00653F69" w:rsidRPr="0036167F">
        <w:rPr>
          <w:rtl/>
        </w:rPr>
        <w:t>).</w:t>
      </w:r>
    </w:p>
    <w:p w:rsidR="00DC629D" w:rsidRPr="0036167F" w:rsidRDefault="00030DC1" w:rsidP="00A6101A">
      <w:pPr>
        <w:pStyle w:val="Heading2"/>
        <w:rPr>
          <w:rtl/>
        </w:rPr>
      </w:pPr>
      <w:r w:rsidRPr="0036167F">
        <w:rPr>
          <w:rtl/>
        </w:rPr>
        <w:t xml:space="preserve">تصرح </w:t>
      </w:r>
      <w:r w:rsidR="00DC629D" w:rsidRPr="0036167F">
        <w:rPr>
          <w:rtl/>
        </w:rPr>
        <w:t xml:space="preserve">النساء </w:t>
      </w:r>
      <w:r w:rsidR="002C73A4" w:rsidRPr="0036167F">
        <w:rPr>
          <w:rtl/>
        </w:rPr>
        <w:t xml:space="preserve">بشكل أكبر </w:t>
      </w:r>
      <w:r w:rsidR="00DC629D" w:rsidRPr="0036167F">
        <w:rPr>
          <w:rtl/>
        </w:rPr>
        <w:t>ع</w:t>
      </w:r>
      <w:r w:rsidR="002C73A4" w:rsidRPr="0036167F">
        <w:rPr>
          <w:rtl/>
        </w:rPr>
        <w:t>ن الآثار العاطفية السلبية</w:t>
      </w:r>
    </w:p>
    <w:p w:rsidR="00DC629D" w:rsidRPr="0036167F" w:rsidRDefault="00116515" w:rsidP="005D6E76">
      <w:r w:rsidRPr="0036167F">
        <w:rPr>
          <w:rtl/>
        </w:rPr>
        <w:t>سجلت</w:t>
      </w:r>
      <w:r w:rsidR="002C73A4" w:rsidRPr="0036167F">
        <w:rPr>
          <w:rtl/>
        </w:rPr>
        <w:t xml:space="preserve"> إجابات</w:t>
      </w:r>
      <w:r w:rsidR="00DC629D" w:rsidRPr="0036167F">
        <w:rPr>
          <w:rtl/>
        </w:rPr>
        <w:t xml:space="preserve"> النساء </w:t>
      </w:r>
      <w:r w:rsidR="002C73A4" w:rsidRPr="0036167F">
        <w:rPr>
          <w:rtl/>
        </w:rPr>
        <w:t>على ا</w:t>
      </w:r>
      <w:r w:rsidR="00DC629D" w:rsidRPr="0036167F">
        <w:rPr>
          <w:rtl/>
        </w:rPr>
        <w:t>لبيانات</w:t>
      </w:r>
      <w:r w:rsidR="002C73A4" w:rsidRPr="0036167F">
        <w:rPr>
          <w:rtl/>
        </w:rPr>
        <w:t>/ العبارات</w:t>
      </w:r>
      <w:r w:rsidRPr="0036167F">
        <w:rPr>
          <w:rtl/>
        </w:rPr>
        <w:t xml:space="preserve"> الثلاثة</w:t>
      </w:r>
      <w:r w:rsidR="002C73A4" w:rsidRPr="0036167F">
        <w:rPr>
          <w:rtl/>
        </w:rPr>
        <w:t xml:space="preserve"> ازدياد</w:t>
      </w:r>
      <w:r w:rsidRPr="0036167F">
        <w:rPr>
          <w:rtl/>
        </w:rPr>
        <w:t>اً</w:t>
      </w:r>
      <w:r w:rsidR="00D224CA" w:rsidRPr="0036167F">
        <w:rPr>
          <w:rtl/>
        </w:rPr>
        <w:t xml:space="preserve"> </w:t>
      </w:r>
      <w:r w:rsidR="00030DC1" w:rsidRPr="0036167F">
        <w:rPr>
          <w:rtl/>
        </w:rPr>
        <w:t>عن تلك الخاصة ب</w:t>
      </w:r>
      <w:r w:rsidRPr="0036167F">
        <w:rPr>
          <w:rtl/>
        </w:rPr>
        <w:t>إجابات</w:t>
      </w:r>
      <w:r w:rsidR="002C73A4" w:rsidRPr="0036167F">
        <w:rPr>
          <w:rtl/>
        </w:rPr>
        <w:t xml:space="preserve"> الرجال</w:t>
      </w:r>
      <w:r w:rsidR="00DC629D" w:rsidRPr="0036167F">
        <w:rPr>
          <w:rtl/>
        </w:rPr>
        <w:t>، مما يشير إلى أن الوباء كان له تأثير عام أكبر على الصحة العاطفية للمرأة</w:t>
      </w:r>
      <w:r w:rsidR="002C73A4" w:rsidRPr="0036167F">
        <w:rPr>
          <w:rtl/>
        </w:rPr>
        <w:t xml:space="preserve">. </w:t>
      </w:r>
      <w:r w:rsidRPr="0036167F">
        <w:rPr>
          <w:rtl/>
        </w:rPr>
        <w:t>وقد شعرت</w:t>
      </w:r>
      <w:r w:rsidR="00D224CA" w:rsidRPr="0036167F">
        <w:rPr>
          <w:rtl/>
        </w:rPr>
        <w:t xml:space="preserve"> </w:t>
      </w:r>
      <w:r w:rsidRPr="0036167F">
        <w:rPr>
          <w:rtl/>
        </w:rPr>
        <w:t>النساء بضغط شديد</w:t>
      </w:r>
      <w:r w:rsidR="00DC629D" w:rsidRPr="0036167F">
        <w:rPr>
          <w:rtl/>
        </w:rPr>
        <w:t xml:space="preserve"> أو شعرن بذلك إلى حد </w:t>
      </w:r>
      <w:r w:rsidR="00030DC1" w:rsidRPr="0036167F">
        <w:rPr>
          <w:rtl/>
        </w:rPr>
        <w:t>ما في يصل إل</w:t>
      </w:r>
      <w:r w:rsidRPr="0036167F">
        <w:rPr>
          <w:rtl/>
        </w:rPr>
        <w:t>ى</w:t>
      </w:r>
      <w:r w:rsidR="00DC629D" w:rsidRPr="0036167F">
        <w:rPr>
          <w:rtl/>
        </w:rPr>
        <w:t xml:space="preserve"> 81.9٪ من الو</w:t>
      </w:r>
      <w:r w:rsidRPr="0036167F">
        <w:rPr>
          <w:rtl/>
        </w:rPr>
        <w:t>قت</w:t>
      </w:r>
      <w:r w:rsidR="00DC629D" w:rsidRPr="0036167F">
        <w:rPr>
          <w:rtl/>
        </w:rPr>
        <w:t>، مقارنة بالرجال</w:t>
      </w:r>
      <w:r w:rsidRPr="0036167F">
        <w:rPr>
          <w:rtl/>
        </w:rPr>
        <w:t>، الذين شعروا بذلك في 72.9% من الوقت. وتظهر هذه الفجوة بشكل أكبر</w:t>
      </w:r>
      <w:r w:rsidR="00DC629D" w:rsidRPr="0036167F">
        <w:rPr>
          <w:rtl/>
        </w:rPr>
        <w:t xml:space="preserve"> عند النظ</w:t>
      </w:r>
      <w:r w:rsidRPr="0036167F">
        <w:rPr>
          <w:rtl/>
        </w:rPr>
        <w:t>ر فقط إلى أولئك الذين شعروا بتوتر عاطفي تام</w:t>
      </w:r>
      <w:r w:rsidR="00DC629D" w:rsidRPr="0036167F">
        <w:rPr>
          <w:rtl/>
        </w:rPr>
        <w:t xml:space="preserve"> (47.5 ٪ من النساء و 35.1 ٪ من ال</w:t>
      </w:r>
      <w:r w:rsidRPr="0036167F">
        <w:rPr>
          <w:rtl/>
        </w:rPr>
        <w:t xml:space="preserve">رجال) وأولئك الذين أفادوا بعدم </w:t>
      </w:r>
      <w:r w:rsidR="00DC629D" w:rsidRPr="0036167F">
        <w:rPr>
          <w:rtl/>
        </w:rPr>
        <w:t>شعور</w:t>
      </w:r>
      <w:r w:rsidRPr="0036167F">
        <w:rPr>
          <w:rtl/>
        </w:rPr>
        <w:t>هم</w:t>
      </w:r>
      <w:r w:rsidR="00DC629D" w:rsidRPr="0036167F">
        <w:rPr>
          <w:rtl/>
        </w:rPr>
        <w:t xml:space="preserve"> بالتوتر (17.8 ٪ من النساء و 26.4 ٪ من الرجال</w:t>
      </w:r>
      <w:r w:rsidRPr="0036167F">
        <w:rPr>
          <w:rtl/>
        </w:rPr>
        <w:t>).</w:t>
      </w:r>
    </w:p>
    <w:p w:rsidR="00116515" w:rsidRPr="0036167F" w:rsidRDefault="00116515" w:rsidP="005D6E76">
      <w:pPr>
        <w:rPr>
          <w:rtl/>
        </w:rPr>
      </w:pPr>
    </w:p>
    <w:p w:rsidR="00DC629D" w:rsidRPr="0036167F" w:rsidRDefault="00DC629D" w:rsidP="005D6E76">
      <w:r w:rsidRPr="0036167F">
        <w:rPr>
          <w:rtl/>
        </w:rPr>
        <w:t xml:space="preserve">وقد لوحظ نمط مماثل في النتائج </w:t>
      </w:r>
      <w:r w:rsidR="00116515" w:rsidRPr="0036167F">
        <w:rPr>
          <w:rtl/>
        </w:rPr>
        <w:t>الخاصة</w:t>
      </w:r>
      <w:r w:rsidR="00D81D0B" w:rsidRPr="0036167F">
        <w:rPr>
          <w:rtl/>
        </w:rPr>
        <w:t xml:space="preserve"> </w:t>
      </w:r>
      <w:r w:rsidR="00116515" w:rsidRPr="0036167F">
        <w:rPr>
          <w:rtl/>
        </w:rPr>
        <w:t xml:space="preserve">بمشاعر القلق، </w:t>
      </w:r>
      <w:r w:rsidR="00D81D0B" w:rsidRPr="0036167F">
        <w:rPr>
          <w:rtl/>
        </w:rPr>
        <w:t xml:space="preserve">إذ </w:t>
      </w:r>
      <w:r w:rsidR="00116515" w:rsidRPr="0036167F">
        <w:rPr>
          <w:rtl/>
        </w:rPr>
        <w:t>أفادت نصف النساء تقريبا (48.8٪) بأنه</w:t>
      </w:r>
      <w:r w:rsidR="00030DC1" w:rsidRPr="0036167F">
        <w:rPr>
          <w:rtl/>
        </w:rPr>
        <w:t>ن قد</w:t>
      </w:r>
      <w:r w:rsidR="00D81D0B" w:rsidRPr="0036167F">
        <w:rPr>
          <w:rtl/>
        </w:rPr>
        <w:t xml:space="preserve"> </w:t>
      </w:r>
      <w:r w:rsidRPr="0036167F">
        <w:rPr>
          <w:rtl/>
        </w:rPr>
        <w:t>شعر</w:t>
      </w:r>
      <w:r w:rsidR="00116515" w:rsidRPr="0036167F">
        <w:rPr>
          <w:rtl/>
        </w:rPr>
        <w:t xml:space="preserve">ن بالقلق، و 35.6٪ </w:t>
      </w:r>
      <w:r w:rsidR="00030DC1" w:rsidRPr="0036167F">
        <w:rPr>
          <w:rtl/>
        </w:rPr>
        <w:t xml:space="preserve">قد </w:t>
      </w:r>
      <w:r w:rsidRPr="0036167F">
        <w:rPr>
          <w:rtl/>
        </w:rPr>
        <w:t>شعر</w:t>
      </w:r>
      <w:r w:rsidR="00116515" w:rsidRPr="0036167F">
        <w:rPr>
          <w:rtl/>
        </w:rPr>
        <w:t>ن</w:t>
      </w:r>
      <w:r w:rsidRPr="0036167F">
        <w:rPr>
          <w:rtl/>
        </w:rPr>
        <w:t xml:space="preserve"> إلى حد ما </w:t>
      </w:r>
      <w:r w:rsidR="00116515" w:rsidRPr="0036167F">
        <w:rPr>
          <w:rtl/>
        </w:rPr>
        <w:t>بالقلق، و 15.6٪ لم يشعرن</w:t>
      </w:r>
      <w:r w:rsidRPr="0036167F">
        <w:rPr>
          <w:rtl/>
        </w:rPr>
        <w:t xml:space="preserve"> بذلك</w:t>
      </w:r>
      <w:r w:rsidR="00116515" w:rsidRPr="0036167F">
        <w:rPr>
          <w:rtl/>
        </w:rPr>
        <w:t>. وكانت النسب المقابلة</w:t>
      </w:r>
      <w:r w:rsidRPr="0036167F">
        <w:rPr>
          <w:rtl/>
        </w:rPr>
        <w:t xml:space="preserve"> ل</w:t>
      </w:r>
      <w:r w:rsidR="00116515" w:rsidRPr="0036167F">
        <w:rPr>
          <w:rtl/>
        </w:rPr>
        <w:t>دى ا</w:t>
      </w:r>
      <w:r w:rsidRPr="0036167F">
        <w:rPr>
          <w:rtl/>
        </w:rPr>
        <w:t>لرجال أقل ب</w:t>
      </w:r>
      <w:r w:rsidR="00030DC1" w:rsidRPr="0036167F">
        <w:rPr>
          <w:rtl/>
        </w:rPr>
        <w:t>واقع</w:t>
      </w:r>
      <w:r w:rsidRPr="0036167F">
        <w:rPr>
          <w:rtl/>
        </w:rPr>
        <w:t xml:space="preserve"> 30.8٪ و 42.8٪ و 25.4٪ على التوالي</w:t>
      </w:r>
      <w:r w:rsidRPr="0036167F">
        <w:t>.</w:t>
      </w:r>
    </w:p>
    <w:p w:rsidR="00DC629D" w:rsidRPr="0036167F" w:rsidRDefault="00DC629D" w:rsidP="005D6E76">
      <w:pPr>
        <w:rPr>
          <w:rtl/>
        </w:rPr>
      </w:pPr>
      <w:r w:rsidRPr="0036167F">
        <w:rPr>
          <w:rtl/>
        </w:rPr>
        <w:t xml:space="preserve">أفادت أغلبية طفيفة من الرجال (53.8٪) </w:t>
      </w:r>
      <w:r w:rsidR="007D7E8A" w:rsidRPr="0036167F">
        <w:rPr>
          <w:rtl/>
        </w:rPr>
        <w:t>ب</w:t>
      </w:r>
      <w:r w:rsidRPr="0036167F">
        <w:rPr>
          <w:rtl/>
        </w:rPr>
        <w:t xml:space="preserve">أنهم </w:t>
      </w:r>
      <w:r w:rsidR="00030DC1" w:rsidRPr="0036167F">
        <w:rPr>
          <w:rtl/>
        </w:rPr>
        <w:t xml:space="preserve">قد </w:t>
      </w:r>
      <w:r w:rsidRPr="0036167F">
        <w:rPr>
          <w:rtl/>
        </w:rPr>
        <w:t>شعروا بالغضب</w:t>
      </w:r>
      <w:r w:rsidR="007D7E8A" w:rsidRPr="0036167F">
        <w:rPr>
          <w:rtl/>
        </w:rPr>
        <w:t xml:space="preserve">، </w:t>
      </w:r>
      <w:r w:rsidR="005747B1" w:rsidRPr="0036167F">
        <w:rPr>
          <w:rtl/>
        </w:rPr>
        <w:t>من بينهم (22.7٪)</w:t>
      </w:r>
      <w:r w:rsidR="00D81D0B" w:rsidRPr="0036167F">
        <w:rPr>
          <w:rtl/>
        </w:rPr>
        <w:t xml:space="preserve"> </w:t>
      </w:r>
      <w:r w:rsidR="005747B1" w:rsidRPr="0036167F">
        <w:rPr>
          <w:rtl/>
        </w:rPr>
        <w:t xml:space="preserve">شعروا بالغضب </w:t>
      </w:r>
      <w:r w:rsidRPr="0036167F">
        <w:rPr>
          <w:rtl/>
        </w:rPr>
        <w:t xml:space="preserve">إلى حد كبير أو </w:t>
      </w:r>
      <w:r w:rsidR="00030DC1" w:rsidRPr="0036167F">
        <w:rPr>
          <w:rtl/>
        </w:rPr>
        <w:t xml:space="preserve">كانوا </w:t>
      </w:r>
      <w:r w:rsidRPr="0036167F">
        <w:rPr>
          <w:rtl/>
        </w:rPr>
        <w:t xml:space="preserve">غاضبين إلى حد ما </w:t>
      </w:r>
      <w:r w:rsidR="005747B1" w:rsidRPr="0036167F">
        <w:rPr>
          <w:rtl/>
        </w:rPr>
        <w:t xml:space="preserve">مع </w:t>
      </w:r>
      <w:r w:rsidRPr="0036167F">
        <w:rPr>
          <w:rtl/>
        </w:rPr>
        <w:t>من حولهم (31.1٪</w:t>
      </w:r>
      <w:r w:rsidR="005747B1" w:rsidRPr="0036167F">
        <w:rPr>
          <w:rtl/>
        </w:rPr>
        <w:t>). لكن هذه النسب كانت أعلى بين</w:t>
      </w:r>
      <w:r w:rsidRPr="0036167F">
        <w:rPr>
          <w:rtl/>
        </w:rPr>
        <w:t xml:space="preserve"> النساء (66.6٪ </w:t>
      </w:r>
      <w:r w:rsidR="005747B1" w:rsidRPr="0036167F">
        <w:rPr>
          <w:rtl/>
        </w:rPr>
        <w:t xml:space="preserve">من بينهن وبواقع 34.7٪ </w:t>
      </w:r>
      <w:r w:rsidR="00030DC1" w:rsidRPr="0036167F">
        <w:rPr>
          <w:rtl/>
        </w:rPr>
        <w:t xml:space="preserve">لدى اللائي </w:t>
      </w:r>
      <w:r w:rsidRPr="0036167F">
        <w:rPr>
          <w:rtl/>
        </w:rPr>
        <w:t xml:space="preserve">شعرن بالغضب إلى حد كبير و 31.9٪ </w:t>
      </w:r>
      <w:r w:rsidR="00030DC1" w:rsidRPr="0036167F">
        <w:rPr>
          <w:rtl/>
        </w:rPr>
        <w:t xml:space="preserve">لدى اللائي شعرن بالغضب إلى </w:t>
      </w:r>
      <w:r w:rsidRPr="0036167F">
        <w:rPr>
          <w:rtl/>
        </w:rPr>
        <w:t>حد م</w:t>
      </w:r>
      <w:r w:rsidR="005747B1" w:rsidRPr="0036167F">
        <w:rPr>
          <w:rtl/>
        </w:rPr>
        <w:t xml:space="preserve">ا). </w:t>
      </w:r>
      <w:r w:rsidR="00523A2F" w:rsidRPr="0036167F">
        <w:rPr>
          <w:rtl/>
        </w:rPr>
        <w:t>و</w:t>
      </w:r>
      <w:r w:rsidR="005747B1" w:rsidRPr="0036167F">
        <w:rPr>
          <w:rtl/>
        </w:rPr>
        <w:t xml:space="preserve">كما </w:t>
      </w:r>
      <w:r w:rsidR="00523A2F" w:rsidRPr="0036167F">
        <w:rPr>
          <w:rtl/>
        </w:rPr>
        <w:t xml:space="preserve">تم بيانه </w:t>
      </w:r>
      <w:r w:rsidR="005747B1" w:rsidRPr="0036167F">
        <w:rPr>
          <w:rtl/>
        </w:rPr>
        <w:t>سابقاً</w:t>
      </w:r>
      <w:r w:rsidRPr="0036167F">
        <w:rPr>
          <w:rtl/>
        </w:rPr>
        <w:t xml:space="preserve">، </w:t>
      </w:r>
      <w:r w:rsidR="00523A2F" w:rsidRPr="0036167F">
        <w:rPr>
          <w:rtl/>
        </w:rPr>
        <w:t>يمكن أن يشكل</w:t>
      </w:r>
      <w:r w:rsidR="00D81D0B" w:rsidRPr="0036167F">
        <w:rPr>
          <w:rtl/>
        </w:rPr>
        <w:t xml:space="preserve"> </w:t>
      </w:r>
      <w:r w:rsidR="00523A2F" w:rsidRPr="0036167F">
        <w:rPr>
          <w:rtl/>
        </w:rPr>
        <w:t>ازدياد الأضرار</w:t>
      </w:r>
      <w:r w:rsidRPr="0036167F">
        <w:rPr>
          <w:rtl/>
        </w:rPr>
        <w:t xml:space="preserve"> العاطفية </w:t>
      </w:r>
      <w:r w:rsidR="00523A2F" w:rsidRPr="0036167F">
        <w:rPr>
          <w:rtl/>
        </w:rPr>
        <w:t>الناجمة عن ا</w:t>
      </w:r>
      <w:r w:rsidRPr="0036167F">
        <w:rPr>
          <w:rtl/>
        </w:rPr>
        <w:t xml:space="preserve">لوباء </w:t>
      </w:r>
      <w:r w:rsidR="00523A2F" w:rsidRPr="0036167F">
        <w:rPr>
          <w:rtl/>
        </w:rPr>
        <w:t xml:space="preserve">لدى </w:t>
      </w:r>
      <w:r w:rsidRPr="0036167F">
        <w:rPr>
          <w:rtl/>
        </w:rPr>
        <w:t xml:space="preserve">النساء </w:t>
      </w:r>
      <w:r w:rsidR="00523A2F" w:rsidRPr="0036167F">
        <w:rPr>
          <w:rtl/>
        </w:rPr>
        <w:t xml:space="preserve">انعكاساً جزئياً </w:t>
      </w:r>
      <w:r w:rsidRPr="0036167F">
        <w:rPr>
          <w:rtl/>
        </w:rPr>
        <w:t>ل</w:t>
      </w:r>
      <w:r w:rsidR="002B0286" w:rsidRPr="0036167F">
        <w:rPr>
          <w:rtl/>
        </w:rPr>
        <w:t xml:space="preserve">كون النساء يتولين بالضرورة قدر أكبر من </w:t>
      </w:r>
      <w:r w:rsidR="00394E13" w:rsidRPr="0036167F">
        <w:rPr>
          <w:rtl/>
        </w:rPr>
        <w:t>ال</w:t>
      </w:r>
      <w:r w:rsidRPr="0036167F">
        <w:rPr>
          <w:rtl/>
        </w:rPr>
        <w:t>مسؤوليات الأسر</w:t>
      </w:r>
      <w:r w:rsidR="00394E13" w:rsidRPr="0036167F">
        <w:rPr>
          <w:rtl/>
        </w:rPr>
        <w:t>ي</w:t>
      </w:r>
      <w:r w:rsidRPr="0036167F">
        <w:rPr>
          <w:rtl/>
        </w:rPr>
        <w:t>ة</w:t>
      </w:r>
      <w:r w:rsidR="00394E13" w:rsidRPr="0036167F">
        <w:rPr>
          <w:rtl/>
        </w:rPr>
        <w:t>/ المنزلية</w:t>
      </w:r>
      <w:r w:rsidRPr="0036167F">
        <w:rPr>
          <w:rtl/>
        </w:rPr>
        <w:t xml:space="preserve"> ورعاية الأطفال</w:t>
      </w:r>
      <w:r w:rsidR="002B0286" w:rsidRPr="0036167F">
        <w:rPr>
          <w:rtl/>
        </w:rPr>
        <w:t>.</w:t>
      </w:r>
    </w:p>
    <w:p w:rsidR="0033069F" w:rsidRDefault="0033069F" w:rsidP="00A6101A">
      <w:pPr>
        <w:jc w:val="center"/>
        <w:rPr>
          <w:b/>
          <w:bCs/>
          <w:rtl/>
        </w:rPr>
      </w:pPr>
    </w:p>
    <w:p w:rsidR="001E47B5" w:rsidRDefault="001E47B5" w:rsidP="00A6101A">
      <w:pPr>
        <w:jc w:val="center"/>
        <w:rPr>
          <w:b/>
          <w:bCs/>
          <w:rtl/>
        </w:rPr>
      </w:pPr>
    </w:p>
    <w:p w:rsidR="001E47B5" w:rsidRDefault="001E47B5" w:rsidP="00A6101A">
      <w:pPr>
        <w:jc w:val="center"/>
        <w:rPr>
          <w:b/>
          <w:bCs/>
          <w:rtl/>
        </w:rPr>
      </w:pPr>
    </w:p>
    <w:p w:rsidR="001E47B5" w:rsidRDefault="001E47B5" w:rsidP="00A6101A">
      <w:pPr>
        <w:jc w:val="center"/>
        <w:rPr>
          <w:b/>
          <w:bCs/>
          <w:rtl/>
        </w:rPr>
      </w:pPr>
    </w:p>
    <w:p w:rsidR="00DC629D" w:rsidRPr="00A6101A" w:rsidRDefault="00590136" w:rsidP="00A6101A">
      <w:pPr>
        <w:jc w:val="center"/>
        <w:rPr>
          <w:b/>
          <w:bCs/>
        </w:rPr>
      </w:pPr>
      <w:r>
        <w:rPr>
          <w:b/>
          <w:bCs/>
          <w:rtl/>
        </w:rPr>
        <w:lastRenderedPageBreak/>
        <w:t>الشكل 6: نسب الإبلاغ عن ال</w:t>
      </w:r>
      <w:r>
        <w:rPr>
          <w:rFonts w:hint="cs"/>
          <w:b/>
          <w:bCs/>
          <w:rtl/>
        </w:rPr>
        <w:t>أ</w:t>
      </w:r>
      <w:r w:rsidR="002B0286" w:rsidRPr="00A6101A">
        <w:rPr>
          <w:b/>
          <w:bCs/>
          <w:rtl/>
        </w:rPr>
        <w:t>ثر النفسي حسب النوع الاجتماعي</w:t>
      </w:r>
    </w:p>
    <w:p w:rsidR="0032248B" w:rsidRPr="0036167F" w:rsidRDefault="00FF4BFA" w:rsidP="005D6E76">
      <w:pPr>
        <w:rPr>
          <w:rtl/>
        </w:rPr>
      </w:pPr>
      <w:r w:rsidRPr="0036167F">
        <w:rPr>
          <w:noProof/>
        </w:rPr>
        <w:drawing>
          <wp:inline distT="0" distB="0" distL="0" distR="0" wp14:anchorId="4CABA7D3" wp14:editId="1C111476">
            <wp:extent cx="5707380" cy="1932214"/>
            <wp:effectExtent l="0" t="0" r="7620" b="1143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629D" w:rsidRPr="0036167F" w:rsidRDefault="002B0286" w:rsidP="00A6101A">
      <w:pPr>
        <w:pStyle w:val="Heading2"/>
        <w:rPr>
          <w:rtl/>
        </w:rPr>
      </w:pPr>
      <w:r w:rsidRPr="0036167F">
        <w:rPr>
          <w:rtl/>
        </w:rPr>
        <w:t>فئة</w:t>
      </w:r>
      <w:r w:rsidR="00DC629D" w:rsidRPr="0036167F">
        <w:rPr>
          <w:rtl/>
        </w:rPr>
        <w:t xml:space="preserve"> الشباب </w:t>
      </w:r>
      <w:r w:rsidRPr="0036167F">
        <w:rPr>
          <w:rtl/>
        </w:rPr>
        <w:t>تتعرض أيض</w:t>
      </w:r>
      <w:r w:rsidR="00DC629D" w:rsidRPr="0036167F">
        <w:rPr>
          <w:rtl/>
        </w:rPr>
        <w:t xml:space="preserve">ا </w:t>
      </w:r>
      <w:r w:rsidRPr="0036167F">
        <w:rPr>
          <w:rtl/>
        </w:rPr>
        <w:t xml:space="preserve">لآثار </w:t>
      </w:r>
      <w:r w:rsidR="00DC629D" w:rsidRPr="0036167F">
        <w:rPr>
          <w:rtl/>
        </w:rPr>
        <w:t xml:space="preserve">نفسية سلبية </w:t>
      </w:r>
      <w:r w:rsidRPr="0036167F">
        <w:rPr>
          <w:rtl/>
        </w:rPr>
        <w:t>بشكل أكبر</w:t>
      </w:r>
    </w:p>
    <w:p w:rsidR="00DC629D" w:rsidRPr="0036167F" w:rsidRDefault="00394E13" w:rsidP="005D6E76">
      <w:r w:rsidRPr="0036167F">
        <w:rPr>
          <w:rtl/>
        </w:rPr>
        <w:t>حسب</w:t>
      </w:r>
      <w:r w:rsidR="00DC629D" w:rsidRPr="0036167F">
        <w:rPr>
          <w:rtl/>
        </w:rPr>
        <w:t xml:space="preserve"> المقاييس العاطفية </w:t>
      </w:r>
      <w:r w:rsidR="00177D31" w:rsidRPr="0036167F">
        <w:rPr>
          <w:rtl/>
        </w:rPr>
        <w:t>الثلاث</w:t>
      </w:r>
      <w:r w:rsidR="00DC629D" w:rsidRPr="0036167F">
        <w:rPr>
          <w:rtl/>
        </w:rPr>
        <w:t xml:space="preserve">، كان </w:t>
      </w:r>
      <w:r w:rsidR="00531104" w:rsidRPr="0036167F">
        <w:rPr>
          <w:rtl/>
        </w:rPr>
        <w:t xml:space="preserve">المشاركون </w:t>
      </w:r>
      <w:r w:rsidR="002B0286" w:rsidRPr="0036167F">
        <w:rPr>
          <w:rtl/>
        </w:rPr>
        <w:t>الأصغر سناً</w:t>
      </w:r>
      <w:r w:rsidR="00177D31" w:rsidRPr="0036167F">
        <w:rPr>
          <w:rtl/>
        </w:rPr>
        <w:t xml:space="preserve"> </w:t>
      </w:r>
      <w:r w:rsidR="002B0286" w:rsidRPr="0036167F">
        <w:rPr>
          <w:rtl/>
        </w:rPr>
        <w:t xml:space="preserve">في </w:t>
      </w:r>
      <w:r w:rsidR="00531104" w:rsidRPr="0036167F">
        <w:rPr>
          <w:rtl/>
        </w:rPr>
        <w:t xml:space="preserve">الاستطلاع </w:t>
      </w:r>
      <w:r w:rsidR="00DC629D" w:rsidRPr="0036167F">
        <w:rPr>
          <w:rtl/>
        </w:rPr>
        <w:t>هم الأكثر تأثرا</w:t>
      </w:r>
      <w:r w:rsidR="002B0286" w:rsidRPr="0036167F">
        <w:rPr>
          <w:rtl/>
        </w:rPr>
        <w:t>ً</w:t>
      </w:r>
      <w:r w:rsidR="00177D31" w:rsidRPr="0036167F">
        <w:rPr>
          <w:rtl/>
        </w:rPr>
        <w:t xml:space="preserve"> </w:t>
      </w:r>
      <w:r w:rsidR="002B0286" w:rsidRPr="0036167F">
        <w:rPr>
          <w:rtl/>
        </w:rPr>
        <w:t>بينما كان</w:t>
      </w:r>
      <w:r w:rsidR="00177D31" w:rsidRPr="0036167F">
        <w:rPr>
          <w:rtl/>
        </w:rPr>
        <w:t xml:space="preserve"> </w:t>
      </w:r>
      <w:r w:rsidR="00531104" w:rsidRPr="0036167F">
        <w:rPr>
          <w:rtl/>
        </w:rPr>
        <w:t xml:space="preserve">المشاركون </w:t>
      </w:r>
      <w:r w:rsidR="002B0286" w:rsidRPr="0036167F">
        <w:rPr>
          <w:rtl/>
        </w:rPr>
        <w:t>الأكبر سناً</w:t>
      </w:r>
      <w:r w:rsidR="00177D31" w:rsidRPr="0036167F">
        <w:rPr>
          <w:rtl/>
        </w:rPr>
        <w:t xml:space="preserve"> </w:t>
      </w:r>
      <w:r w:rsidR="00DC629D" w:rsidRPr="0036167F">
        <w:rPr>
          <w:rtl/>
        </w:rPr>
        <w:t>هم الأقل تأثرا</w:t>
      </w:r>
      <w:r w:rsidR="002B0286" w:rsidRPr="0036167F">
        <w:rPr>
          <w:rtl/>
        </w:rPr>
        <w:t xml:space="preserve">ً. </w:t>
      </w:r>
      <w:r w:rsidR="00BB361B" w:rsidRPr="0036167F">
        <w:rPr>
          <w:rtl/>
        </w:rPr>
        <w:t>و</w:t>
      </w:r>
      <w:r w:rsidRPr="0036167F">
        <w:rPr>
          <w:rtl/>
        </w:rPr>
        <w:t>أفاد ما يصل إلى 52.0٪ من المشاركين</w:t>
      </w:r>
      <w:r w:rsidR="00DC629D" w:rsidRPr="0036167F">
        <w:rPr>
          <w:rtl/>
        </w:rPr>
        <w:t xml:space="preserve"> الذين</w:t>
      </w:r>
      <w:r w:rsidR="00BB3068" w:rsidRPr="0036167F">
        <w:rPr>
          <w:rtl/>
        </w:rPr>
        <w:t xml:space="preserve"> تتراوح أعمارهم بين 18 و 30 عام</w:t>
      </w:r>
      <w:r w:rsidR="00DC629D" w:rsidRPr="0036167F">
        <w:rPr>
          <w:rtl/>
        </w:rPr>
        <w:t xml:space="preserve">ا </w:t>
      </w:r>
      <w:r w:rsidR="00BB3068" w:rsidRPr="0036167F">
        <w:rPr>
          <w:rtl/>
        </w:rPr>
        <w:t>ب</w:t>
      </w:r>
      <w:r w:rsidR="00DC629D" w:rsidRPr="0036167F">
        <w:rPr>
          <w:rtl/>
        </w:rPr>
        <w:t xml:space="preserve">أنهم </w:t>
      </w:r>
      <w:r w:rsidR="00BB3068" w:rsidRPr="0036167F">
        <w:rPr>
          <w:rtl/>
        </w:rPr>
        <w:t xml:space="preserve">كانوا </w:t>
      </w:r>
      <w:r w:rsidR="00DC629D" w:rsidRPr="0036167F">
        <w:rPr>
          <w:rtl/>
        </w:rPr>
        <w:t xml:space="preserve">يشعرون بتوتر شديد </w:t>
      </w:r>
      <w:r w:rsidR="00BB3068" w:rsidRPr="0036167F">
        <w:rPr>
          <w:rtl/>
        </w:rPr>
        <w:t xml:space="preserve">مقابل </w:t>
      </w:r>
      <w:r w:rsidR="00DC629D" w:rsidRPr="0036167F">
        <w:rPr>
          <w:rtl/>
        </w:rPr>
        <w:t xml:space="preserve">35.7٪ </w:t>
      </w:r>
      <w:r w:rsidR="00BB3068" w:rsidRPr="0036167F">
        <w:rPr>
          <w:rtl/>
        </w:rPr>
        <w:t>كانوا يشعرون بتوتر إلى حد ما</w:t>
      </w:r>
      <w:r w:rsidR="00DC629D" w:rsidRPr="0036167F">
        <w:rPr>
          <w:rtl/>
        </w:rPr>
        <w:t xml:space="preserve">، بينما انخفضت هذه المعدلات إلى 42.7 ٪ و 33.9 ٪ </w:t>
      </w:r>
      <w:r w:rsidR="00BB3068" w:rsidRPr="0036167F">
        <w:rPr>
          <w:rtl/>
        </w:rPr>
        <w:t>لدى</w:t>
      </w:r>
      <w:r w:rsidR="00DC629D" w:rsidRPr="0036167F">
        <w:rPr>
          <w:rtl/>
        </w:rPr>
        <w:t xml:space="preserve"> الذين تتراوح أعمارهم بين 31 و 50 </w:t>
      </w:r>
      <w:r w:rsidR="00BB3068" w:rsidRPr="0036167F">
        <w:rPr>
          <w:rtl/>
        </w:rPr>
        <w:t xml:space="preserve">سنة </w:t>
      </w:r>
      <w:r w:rsidR="00DC629D" w:rsidRPr="0036167F">
        <w:rPr>
          <w:rtl/>
        </w:rPr>
        <w:t xml:space="preserve"> و</w:t>
      </w:r>
      <w:r w:rsidR="00BB3068" w:rsidRPr="0036167F">
        <w:rPr>
          <w:rtl/>
        </w:rPr>
        <w:t>إلى</w:t>
      </w:r>
      <w:r w:rsidR="00DC629D" w:rsidRPr="0036167F">
        <w:rPr>
          <w:rtl/>
        </w:rPr>
        <w:t xml:space="preserve"> 20.4٪ و 43.7٪ </w:t>
      </w:r>
      <w:r w:rsidR="00BB3068" w:rsidRPr="0036167F">
        <w:rPr>
          <w:rtl/>
        </w:rPr>
        <w:t>لدى من هم فوق 50 عام</w:t>
      </w:r>
      <w:r w:rsidR="00DC629D" w:rsidRPr="0036167F">
        <w:rPr>
          <w:rtl/>
        </w:rPr>
        <w:t>ا</w:t>
      </w:r>
      <w:r w:rsidR="00BB3068" w:rsidRPr="0036167F">
        <w:rPr>
          <w:rtl/>
        </w:rPr>
        <w:t>. في غضون ذلك</w:t>
      </w:r>
      <w:r w:rsidR="00DC629D" w:rsidRPr="0036167F">
        <w:rPr>
          <w:rtl/>
        </w:rPr>
        <w:t xml:space="preserve">، أفاد 12.3٪ فقط من أصغر فئة </w:t>
      </w:r>
      <w:r w:rsidR="00BB3068" w:rsidRPr="0036167F">
        <w:rPr>
          <w:rtl/>
        </w:rPr>
        <w:t xml:space="preserve">عمرية </w:t>
      </w:r>
      <w:r w:rsidR="00DC629D" w:rsidRPr="0036167F">
        <w:rPr>
          <w:rtl/>
        </w:rPr>
        <w:t xml:space="preserve">بعدم الشعور بالتوتر </w:t>
      </w:r>
      <w:r w:rsidR="00BB3068" w:rsidRPr="0036167F">
        <w:rPr>
          <w:rtl/>
        </w:rPr>
        <w:t xml:space="preserve">مقابل </w:t>
      </w:r>
      <w:r w:rsidR="00DC629D" w:rsidRPr="0036167F">
        <w:rPr>
          <w:rtl/>
        </w:rPr>
        <w:t xml:space="preserve">22.5٪ </w:t>
      </w:r>
      <w:r w:rsidR="00BB3068" w:rsidRPr="0036167F">
        <w:rPr>
          <w:rtl/>
        </w:rPr>
        <w:t>لدى</w:t>
      </w:r>
      <w:r w:rsidR="00DC629D" w:rsidRPr="0036167F">
        <w:rPr>
          <w:rtl/>
        </w:rPr>
        <w:t xml:space="preserve"> الفئة العمرية المتوسطة و 35.9٪ </w:t>
      </w:r>
      <w:r w:rsidR="00BB3068" w:rsidRPr="0036167F">
        <w:rPr>
          <w:rtl/>
        </w:rPr>
        <w:t>لدى</w:t>
      </w:r>
      <w:r w:rsidR="00DC629D" w:rsidRPr="0036167F">
        <w:rPr>
          <w:rtl/>
        </w:rPr>
        <w:t xml:space="preserve"> الفئة العمرية</w:t>
      </w:r>
      <w:r w:rsidR="00BB3068" w:rsidRPr="0036167F">
        <w:rPr>
          <w:rtl/>
        </w:rPr>
        <w:t xml:space="preserve"> الأكبر سناً.</w:t>
      </w:r>
    </w:p>
    <w:p w:rsidR="00DC629D" w:rsidRPr="0036167F" w:rsidRDefault="00DC629D" w:rsidP="005D6E76">
      <w:r w:rsidRPr="0036167F">
        <w:rPr>
          <w:rtl/>
        </w:rPr>
        <w:t>و</w:t>
      </w:r>
      <w:r w:rsidR="00BB3068" w:rsidRPr="0036167F">
        <w:rPr>
          <w:rtl/>
        </w:rPr>
        <w:t>على نحو مشابه</w:t>
      </w:r>
      <w:r w:rsidRPr="0036167F">
        <w:rPr>
          <w:rtl/>
        </w:rPr>
        <w:t xml:space="preserve">، تظهر البيانات تقييمات </w:t>
      </w:r>
      <w:r w:rsidR="00BB3068" w:rsidRPr="0036167F">
        <w:rPr>
          <w:rtl/>
        </w:rPr>
        <w:t>مت</w:t>
      </w:r>
      <w:r w:rsidRPr="0036167F">
        <w:rPr>
          <w:rtl/>
        </w:rPr>
        <w:t>ق</w:t>
      </w:r>
      <w:r w:rsidR="00BB3068" w:rsidRPr="0036167F">
        <w:rPr>
          <w:rtl/>
        </w:rPr>
        <w:t>ا</w:t>
      </w:r>
      <w:r w:rsidRPr="0036167F">
        <w:rPr>
          <w:rtl/>
        </w:rPr>
        <w:t>ربة لمشاعر القلق</w:t>
      </w:r>
      <w:r w:rsidR="00394E13" w:rsidRPr="0036167F">
        <w:rPr>
          <w:rtl/>
        </w:rPr>
        <w:t xml:space="preserve">، </w:t>
      </w:r>
      <w:r w:rsidR="0043351F" w:rsidRPr="0036167F">
        <w:rPr>
          <w:rtl/>
        </w:rPr>
        <w:t xml:space="preserve">إذ </w:t>
      </w:r>
      <w:r w:rsidR="00394E13" w:rsidRPr="0036167F">
        <w:rPr>
          <w:rtl/>
        </w:rPr>
        <w:t xml:space="preserve">تشير </w:t>
      </w:r>
      <w:r w:rsidRPr="0036167F">
        <w:rPr>
          <w:rtl/>
        </w:rPr>
        <w:t xml:space="preserve">نتائج الاستطلاع </w:t>
      </w:r>
      <w:r w:rsidR="00394E13" w:rsidRPr="0036167F">
        <w:rPr>
          <w:rtl/>
        </w:rPr>
        <w:t xml:space="preserve">إلى </w:t>
      </w:r>
      <w:r w:rsidRPr="0036167F">
        <w:rPr>
          <w:rtl/>
        </w:rPr>
        <w:t>أن</w:t>
      </w:r>
      <w:r w:rsidR="00BB3068" w:rsidRPr="0036167F">
        <w:rPr>
          <w:rtl/>
        </w:rPr>
        <w:t xml:space="preserve"> 85٪ من المشاركين في الفئة العمرية الأصغر سناً، و 78٪ في</w:t>
      </w:r>
      <w:r w:rsidRPr="0036167F">
        <w:rPr>
          <w:rtl/>
        </w:rPr>
        <w:t xml:space="preserve"> ا</w:t>
      </w:r>
      <w:r w:rsidR="00BB3068" w:rsidRPr="0036167F">
        <w:rPr>
          <w:rtl/>
        </w:rPr>
        <w:t>لفئة العمرية المتوسطة، و 72٪ في</w:t>
      </w:r>
      <w:r w:rsidRPr="0036167F">
        <w:rPr>
          <w:rtl/>
        </w:rPr>
        <w:t xml:space="preserve"> الفئة العمرية الأكبر سناً أفادوا ب</w:t>
      </w:r>
      <w:r w:rsidR="00BB3068" w:rsidRPr="0036167F">
        <w:rPr>
          <w:rtl/>
        </w:rPr>
        <w:t xml:space="preserve">أنهم كانوا قلقين </w:t>
      </w:r>
      <w:r w:rsidR="006F4AF5" w:rsidRPr="0036167F">
        <w:rPr>
          <w:rtl/>
        </w:rPr>
        <w:t xml:space="preserve">أو </w:t>
      </w:r>
      <w:r w:rsidRPr="0036167F">
        <w:rPr>
          <w:rtl/>
        </w:rPr>
        <w:t>قلق</w:t>
      </w:r>
      <w:r w:rsidR="006F4AF5" w:rsidRPr="0036167F">
        <w:rPr>
          <w:rtl/>
        </w:rPr>
        <w:t>ين</w:t>
      </w:r>
      <w:r w:rsidRPr="0036167F">
        <w:rPr>
          <w:rtl/>
        </w:rPr>
        <w:t xml:space="preserve"> إلى حد ما</w:t>
      </w:r>
      <w:r w:rsidR="00394E13" w:rsidRPr="0036167F">
        <w:rPr>
          <w:rtl/>
        </w:rPr>
        <w:t>.</w:t>
      </w:r>
      <w:r w:rsidR="0043351F" w:rsidRPr="0036167F">
        <w:rPr>
          <w:rtl/>
        </w:rPr>
        <w:t xml:space="preserve"> ويصبح </w:t>
      </w:r>
      <w:r w:rsidRPr="0036167F">
        <w:rPr>
          <w:rtl/>
        </w:rPr>
        <w:t>هذا الاتجاه أكثر حدة</w:t>
      </w:r>
      <w:r w:rsidR="00394E13" w:rsidRPr="0036167F">
        <w:rPr>
          <w:rtl/>
        </w:rPr>
        <w:t>ً</w:t>
      </w:r>
      <w:r w:rsidRPr="0036167F">
        <w:rPr>
          <w:rtl/>
        </w:rPr>
        <w:t xml:space="preserve"> عند التركيز فقط على أولئك الذين أبلغوا عن مستويات عالية من القلق: 54.4٪ من الذين</w:t>
      </w:r>
      <w:r w:rsidR="006F4AF5" w:rsidRPr="0036167F">
        <w:rPr>
          <w:rtl/>
        </w:rPr>
        <w:t xml:space="preserve"> تتراوح أعمارهم بين 18 و 30 عاما، و 38.7</w:t>
      </w:r>
      <w:r w:rsidRPr="0036167F">
        <w:rPr>
          <w:rtl/>
        </w:rPr>
        <w:t>٪ م</w:t>
      </w:r>
      <w:r w:rsidR="006F4AF5" w:rsidRPr="0036167F">
        <w:rPr>
          <w:rtl/>
        </w:rPr>
        <w:t>م</w:t>
      </w:r>
      <w:r w:rsidRPr="0036167F">
        <w:rPr>
          <w:rtl/>
        </w:rPr>
        <w:t>ن</w:t>
      </w:r>
      <w:r w:rsidR="006F4AF5" w:rsidRPr="0036167F">
        <w:rPr>
          <w:rtl/>
        </w:rPr>
        <w:t xml:space="preserve"> هم</w:t>
      </w:r>
      <w:r w:rsidR="0043351F" w:rsidRPr="0036167F">
        <w:rPr>
          <w:rtl/>
        </w:rPr>
        <w:t xml:space="preserve"> </w:t>
      </w:r>
      <w:r w:rsidR="006F4AF5" w:rsidRPr="0036167F">
        <w:rPr>
          <w:rtl/>
        </w:rPr>
        <w:t>في</w:t>
      </w:r>
      <w:r w:rsidR="00394E13" w:rsidRPr="0036167F">
        <w:rPr>
          <w:rtl/>
        </w:rPr>
        <w:t xml:space="preserve"> ال</w:t>
      </w:r>
      <w:r w:rsidR="006F4AF5" w:rsidRPr="0036167F">
        <w:rPr>
          <w:rtl/>
        </w:rPr>
        <w:t>فئة</w:t>
      </w:r>
      <w:r w:rsidR="00394E13" w:rsidRPr="0036167F">
        <w:rPr>
          <w:rtl/>
        </w:rPr>
        <w:t xml:space="preserve"> العمرية</w:t>
      </w:r>
      <w:r w:rsidR="006F4AF5" w:rsidRPr="0036167F">
        <w:rPr>
          <w:rtl/>
        </w:rPr>
        <w:t xml:space="preserve">31-50 </w:t>
      </w:r>
      <w:r w:rsidR="00394E13" w:rsidRPr="0036167F">
        <w:rPr>
          <w:rtl/>
        </w:rPr>
        <w:t>سنة</w:t>
      </w:r>
      <w:r w:rsidR="006F4AF5" w:rsidRPr="0036167F">
        <w:rPr>
          <w:rtl/>
        </w:rPr>
        <w:t>، و 21.4</w:t>
      </w:r>
      <w:r w:rsidRPr="0036167F">
        <w:rPr>
          <w:rtl/>
        </w:rPr>
        <w:t xml:space="preserve">٪ </w:t>
      </w:r>
      <w:r w:rsidR="00394E13" w:rsidRPr="0036167F">
        <w:rPr>
          <w:rtl/>
        </w:rPr>
        <w:t xml:space="preserve">لدى </w:t>
      </w:r>
      <w:r w:rsidRPr="0036167F">
        <w:rPr>
          <w:rtl/>
        </w:rPr>
        <w:t>أول</w:t>
      </w:r>
      <w:r w:rsidR="006F4AF5" w:rsidRPr="0036167F">
        <w:rPr>
          <w:rtl/>
        </w:rPr>
        <w:t xml:space="preserve">ئك الذين تزيد أعمارهم عن 50 </w:t>
      </w:r>
      <w:r w:rsidR="00394E13" w:rsidRPr="0036167F">
        <w:rPr>
          <w:rtl/>
        </w:rPr>
        <w:t>سنة</w:t>
      </w:r>
      <w:r w:rsidRPr="0036167F">
        <w:rPr>
          <w:rtl/>
        </w:rPr>
        <w:t xml:space="preserve">. </w:t>
      </w:r>
      <w:r w:rsidR="006F4AF5" w:rsidRPr="0036167F">
        <w:rPr>
          <w:rtl/>
        </w:rPr>
        <w:t xml:space="preserve">أما الذين لم يشعروا بالقلق، </w:t>
      </w:r>
      <w:r w:rsidR="00394E13" w:rsidRPr="0036167F">
        <w:rPr>
          <w:rtl/>
        </w:rPr>
        <w:t xml:space="preserve">فقد </w:t>
      </w:r>
      <w:r w:rsidR="006F4AF5" w:rsidRPr="0036167F">
        <w:rPr>
          <w:rtl/>
        </w:rPr>
        <w:t xml:space="preserve">بلغت نسبهم </w:t>
      </w:r>
      <w:r w:rsidRPr="0036167F">
        <w:rPr>
          <w:rtl/>
        </w:rPr>
        <w:t xml:space="preserve">14.6٪ </w:t>
      </w:r>
      <w:r w:rsidR="006F4AF5" w:rsidRPr="0036167F">
        <w:rPr>
          <w:rtl/>
        </w:rPr>
        <w:t>فقط لدى</w:t>
      </w:r>
      <w:r w:rsidRPr="0036167F">
        <w:rPr>
          <w:rtl/>
        </w:rPr>
        <w:t xml:space="preserve"> الفئة العمرية </w:t>
      </w:r>
      <w:r w:rsidR="00C33BC5" w:rsidRPr="0036167F">
        <w:rPr>
          <w:rtl/>
        </w:rPr>
        <w:t>الأصغر مقارنة</w:t>
      </w:r>
      <w:r w:rsidRPr="0036167F">
        <w:rPr>
          <w:rtl/>
        </w:rPr>
        <w:t xml:space="preserve"> بـ 20.8٪ </w:t>
      </w:r>
      <w:r w:rsidR="006F4AF5" w:rsidRPr="0036167F">
        <w:rPr>
          <w:rtl/>
        </w:rPr>
        <w:t>لدى</w:t>
      </w:r>
      <w:r w:rsidRPr="0036167F">
        <w:rPr>
          <w:rtl/>
        </w:rPr>
        <w:t xml:space="preserve"> الفئة العمرية المتوسطة و 28.2٪ </w:t>
      </w:r>
      <w:r w:rsidR="006F4AF5" w:rsidRPr="0036167F">
        <w:rPr>
          <w:rtl/>
        </w:rPr>
        <w:t>لدى الفئة الأكبر سن</w:t>
      </w:r>
      <w:r w:rsidRPr="0036167F">
        <w:rPr>
          <w:rtl/>
        </w:rPr>
        <w:t>ا</w:t>
      </w:r>
      <w:r w:rsidR="006F4AF5" w:rsidRPr="0036167F">
        <w:rPr>
          <w:rtl/>
        </w:rPr>
        <w:t>ً</w:t>
      </w:r>
      <w:r w:rsidRPr="0036167F">
        <w:t>.</w:t>
      </w:r>
    </w:p>
    <w:p w:rsidR="00DC629D" w:rsidRPr="0036167F" w:rsidRDefault="006F4AF5" w:rsidP="001E47B5">
      <w:r w:rsidRPr="0036167F">
        <w:rPr>
          <w:rtl/>
        </w:rPr>
        <w:t>ك</w:t>
      </w:r>
      <w:r w:rsidR="00DC629D" w:rsidRPr="0036167F">
        <w:rPr>
          <w:rtl/>
        </w:rPr>
        <w:t>انت</w:t>
      </w:r>
      <w:r w:rsidRPr="0036167F">
        <w:rPr>
          <w:rtl/>
        </w:rPr>
        <w:t xml:space="preserve"> النسب المئوية لمشاعر الغضب </w:t>
      </w:r>
      <w:r w:rsidR="001E47B5">
        <w:rPr>
          <w:rFonts w:hint="cs"/>
          <w:rtl/>
        </w:rPr>
        <w:t>أقل</w:t>
      </w:r>
      <w:r w:rsidR="00C33BC5" w:rsidRPr="0036167F">
        <w:rPr>
          <w:rtl/>
        </w:rPr>
        <w:t xml:space="preserve"> بشكل</w:t>
      </w:r>
      <w:r w:rsidRPr="0036167F">
        <w:rPr>
          <w:rtl/>
        </w:rPr>
        <w:t xml:space="preserve"> عام، مع بقائها </w:t>
      </w:r>
      <w:r w:rsidR="00DC629D" w:rsidRPr="0036167F">
        <w:rPr>
          <w:rtl/>
        </w:rPr>
        <w:t>على نفس النمط بالنسبة للعمر</w:t>
      </w:r>
      <w:r w:rsidRPr="0036167F">
        <w:rPr>
          <w:rtl/>
        </w:rPr>
        <w:t>، حيث</w:t>
      </w:r>
      <w:r w:rsidR="0043351F" w:rsidRPr="0036167F">
        <w:rPr>
          <w:rtl/>
        </w:rPr>
        <w:t xml:space="preserve"> </w:t>
      </w:r>
      <w:r w:rsidR="00394E13" w:rsidRPr="0036167F">
        <w:rPr>
          <w:rtl/>
        </w:rPr>
        <w:t>أشار</w:t>
      </w:r>
      <w:r w:rsidR="00DC629D" w:rsidRPr="0036167F">
        <w:rPr>
          <w:rtl/>
        </w:rPr>
        <w:t xml:space="preserve"> ما يق</w:t>
      </w:r>
      <w:r w:rsidR="0043351F" w:rsidRPr="0036167F">
        <w:rPr>
          <w:rtl/>
        </w:rPr>
        <w:t>ا</w:t>
      </w:r>
      <w:r w:rsidR="00DC629D" w:rsidRPr="0036167F">
        <w:rPr>
          <w:rtl/>
        </w:rPr>
        <w:t>رب 72٪ من ا</w:t>
      </w:r>
      <w:r w:rsidR="006276A7" w:rsidRPr="0036167F">
        <w:rPr>
          <w:rtl/>
        </w:rPr>
        <w:t xml:space="preserve">لمشاركين </w:t>
      </w:r>
      <w:r w:rsidR="00DC629D" w:rsidRPr="0036167F">
        <w:rPr>
          <w:rtl/>
        </w:rPr>
        <w:t>الذين</w:t>
      </w:r>
      <w:r w:rsidR="006276A7" w:rsidRPr="0036167F">
        <w:rPr>
          <w:rtl/>
        </w:rPr>
        <w:t xml:space="preserve"> تتراوح أعمارهم بين 18 </w:t>
      </w:r>
      <w:r w:rsidR="00C33BC5" w:rsidRPr="0036167F">
        <w:rPr>
          <w:rtl/>
        </w:rPr>
        <w:t>و30 سنة</w:t>
      </w:r>
      <w:r w:rsidR="00394E13" w:rsidRPr="0036167F">
        <w:rPr>
          <w:rtl/>
        </w:rPr>
        <w:t xml:space="preserve"> إلى </w:t>
      </w:r>
      <w:r w:rsidR="00DC629D" w:rsidRPr="0036167F">
        <w:rPr>
          <w:rtl/>
        </w:rPr>
        <w:t xml:space="preserve">أنهم </w:t>
      </w:r>
      <w:r w:rsidR="006276A7" w:rsidRPr="0036167F">
        <w:rPr>
          <w:rtl/>
        </w:rPr>
        <w:t>قد شعروا</w:t>
      </w:r>
      <w:r w:rsidR="00DC629D" w:rsidRPr="0036167F">
        <w:rPr>
          <w:rtl/>
        </w:rPr>
        <w:t xml:space="preserve"> بالغضب م</w:t>
      </w:r>
      <w:r w:rsidR="006276A7" w:rsidRPr="0036167F">
        <w:rPr>
          <w:rtl/>
        </w:rPr>
        <w:t>م</w:t>
      </w:r>
      <w:r w:rsidR="00DC629D" w:rsidRPr="0036167F">
        <w:rPr>
          <w:rtl/>
        </w:rPr>
        <w:t xml:space="preserve">ن حولهم (46.2٪ بشكل </w:t>
      </w:r>
      <w:r w:rsidR="006276A7" w:rsidRPr="0036167F">
        <w:rPr>
          <w:rtl/>
        </w:rPr>
        <w:t>شديد</w:t>
      </w:r>
      <w:r w:rsidR="00DC629D" w:rsidRPr="0036167F">
        <w:rPr>
          <w:rtl/>
        </w:rPr>
        <w:t xml:space="preserve"> </w:t>
      </w:r>
      <w:r w:rsidR="00C33BC5" w:rsidRPr="0036167F">
        <w:rPr>
          <w:rtl/>
        </w:rPr>
        <w:t>و25.7</w:t>
      </w:r>
      <w:r w:rsidR="00DC629D" w:rsidRPr="0036167F">
        <w:rPr>
          <w:rtl/>
        </w:rPr>
        <w:t xml:space="preserve">٪ إلى حد ما)، مقارنة بـ 60٪ </w:t>
      </w:r>
      <w:r w:rsidR="006276A7" w:rsidRPr="0036167F">
        <w:rPr>
          <w:rtl/>
        </w:rPr>
        <w:t>لدى</w:t>
      </w:r>
      <w:r w:rsidR="0043351F" w:rsidRPr="0036167F">
        <w:rPr>
          <w:rtl/>
        </w:rPr>
        <w:t xml:space="preserve"> </w:t>
      </w:r>
      <w:r w:rsidR="006276A7" w:rsidRPr="0036167F">
        <w:rPr>
          <w:rtl/>
        </w:rPr>
        <w:t xml:space="preserve">الفئة العمرية </w:t>
      </w:r>
      <w:r w:rsidR="00DC629D" w:rsidRPr="0036167F">
        <w:rPr>
          <w:rtl/>
        </w:rPr>
        <w:t xml:space="preserve">31-50 </w:t>
      </w:r>
      <w:r w:rsidR="006276A7" w:rsidRPr="0036167F">
        <w:rPr>
          <w:rtl/>
        </w:rPr>
        <w:t xml:space="preserve">سنة </w:t>
      </w:r>
      <w:r w:rsidR="00DC629D" w:rsidRPr="0036167F">
        <w:rPr>
          <w:rtl/>
        </w:rPr>
        <w:t>(26.2٪</w:t>
      </w:r>
      <w:r w:rsidR="0043351F" w:rsidRPr="0036167F">
        <w:rPr>
          <w:rtl/>
        </w:rPr>
        <w:t xml:space="preserve"> </w:t>
      </w:r>
      <w:r w:rsidR="006276A7" w:rsidRPr="0036167F">
        <w:rPr>
          <w:rtl/>
        </w:rPr>
        <w:t>بشكل شديد</w:t>
      </w:r>
      <w:r w:rsidR="00DC629D" w:rsidRPr="0036167F">
        <w:rPr>
          <w:rtl/>
        </w:rPr>
        <w:t xml:space="preserve"> و 34.2٪ إلى حد ما) و 42٪ فقط </w:t>
      </w:r>
      <w:r w:rsidR="006276A7" w:rsidRPr="0036167F">
        <w:rPr>
          <w:rtl/>
        </w:rPr>
        <w:t>لدى</w:t>
      </w:r>
      <w:r w:rsidR="0043351F" w:rsidRPr="0036167F">
        <w:rPr>
          <w:rtl/>
        </w:rPr>
        <w:t xml:space="preserve"> </w:t>
      </w:r>
      <w:r w:rsidR="006276A7" w:rsidRPr="0036167F">
        <w:rPr>
          <w:rtl/>
        </w:rPr>
        <w:t>من تجاوزت أعمارهم 50 سنة (</w:t>
      </w:r>
      <w:r w:rsidR="00DC629D" w:rsidRPr="0036167F">
        <w:t>9.7</w:t>
      </w:r>
      <w:r w:rsidR="00DC629D" w:rsidRPr="0036167F">
        <w:rPr>
          <w:rtl/>
        </w:rPr>
        <w:t>٪</w:t>
      </w:r>
      <w:r w:rsidR="0043351F" w:rsidRPr="0036167F">
        <w:rPr>
          <w:rtl/>
        </w:rPr>
        <w:t xml:space="preserve"> </w:t>
      </w:r>
      <w:r w:rsidR="006276A7" w:rsidRPr="0036167F">
        <w:rPr>
          <w:rtl/>
        </w:rPr>
        <w:t>بشكل شديد</w:t>
      </w:r>
      <w:r w:rsidR="00DC629D" w:rsidRPr="0036167F">
        <w:rPr>
          <w:rtl/>
        </w:rPr>
        <w:t>و 32٪ إلى حد ما</w:t>
      </w:r>
      <w:r w:rsidR="00C33BC5" w:rsidRPr="0036167F">
        <w:rPr>
          <w:rtl/>
        </w:rPr>
        <w:t>). وكانت</w:t>
      </w:r>
      <w:r w:rsidR="006276A7" w:rsidRPr="0036167F">
        <w:rPr>
          <w:rtl/>
        </w:rPr>
        <w:t xml:space="preserve"> نسب </w:t>
      </w:r>
      <w:r w:rsidR="00394E13" w:rsidRPr="0036167F">
        <w:rPr>
          <w:rtl/>
        </w:rPr>
        <w:t xml:space="preserve">الذين </w:t>
      </w:r>
      <w:r w:rsidR="00DC629D" w:rsidRPr="0036167F">
        <w:rPr>
          <w:rtl/>
        </w:rPr>
        <w:t>أبلغوا عن عدم شعورهم بالغضب</w:t>
      </w:r>
      <w:r w:rsidR="00394E13" w:rsidRPr="0036167F">
        <w:rPr>
          <w:rtl/>
        </w:rPr>
        <w:t xml:space="preserve"> بين</w:t>
      </w:r>
      <w:r w:rsidR="0043351F" w:rsidRPr="0036167F">
        <w:rPr>
          <w:rtl/>
        </w:rPr>
        <w:t xml:space="preserve"> </w:t>
      </w:r>
      <w:r w:rsidR="00394E13" w:rsidRPr="0036167F">
        <w:rPr>
          <w:rtl/>
        </w:rPr>
        <w:t>المشاركين في نفس الفئات العمرية</w:t>
      </w:r>
      <w:r w:rsidR="00DC629D" w:rsidRPr="0036167F">
        <w:rPr>
          <w:rtl/>
        </w:rPr>
        <w:t xml:space="preserve"> 26.9٪ </w:t>
      </w:r>
      <w:r w:rsidR="00C33BC5" w:rsidRPr="0036167F">
        <w:rPr>
          <w:rtl/>
        </w:rPr>
        <w:t>و39.0</w:t>
      </w:r>
      <w:r w:rsidR="00DC629D" w:rsidRPr="0036167F">
        <w:rPr>
          <w:rtl/>
        </w:rPr>
        <w:t xml:space="preserve">٪ </w:t>
      </w:r>
      <w:r w:rsidR="00C33BC5" w:rsidRPr="0036167F">
        <w:rPr>
          <w:rtl/>
        </w:rPr>
        <w:t>و58.3</w:t>
      </w:r>
      <w:r w:rsidR="00DC629D" w:rsidRPr="0036167F">
        <w:rPr>
          <w:rtl/>
        </w:rPr>
        <w:t>٪ على التوالي</w:t>
      </w:r>
      <w:r w:rsidR="00DC629D" w:rsidRPr="0036167F">
        <w:t>.</w:t>
      </w:r>
    </w:p>
    <w:p w:rsidR="00DC629D" w:rsidRPr="0036167F" w:rsidRDefault="006276A7" w:rsidP="005D6E76">
      <w:pPr>
        <w:rPr>
          <w:lang w:bidi="ar-JO"/>
        </w:rPr>
      </w:pPr>
      <w:r w:rsidRPr="0036167F">
        <w:rPr>
          <w:rtl/>
        </w:rPr>
        <w:t xml:space="preserve">إن </w:t>
      </w:r>
      <w:r w:rsidR="00DC629D" w:rsidRPr="0036167F">
        <w:rPr>
          <w:rtl/>
        </w:rPr>
        <w:t xml:space="preserve">العلاقة </w:t>
      </w:r>
      <w:r w:rsidRPr="0036167F">
        <w:rPr>
          <w:rtl/>
        </w:rPr>
        <w:t>بين تحسن الحالة</w:t>
      </w:r>
      <w:r w:rsidR="00DC629D" w:rsidRPr="0036167F">
        <w:rPr>
          <w:rtl/>
        </w:rPr>
        <w:t xml:space="preserve"> العاطفية </w:t>
      </w:r>
      <w:r w:rsidR="00394E13" w:rsidRPr="0036167F">
        <w:rPr>
          <w:rtl/>
        </w:rPr>
        <w:t>وبين</w:t>
      </w:r>
      <w:r w:rsidR="00277A94" w:rsidRPr="0036167F">
        <w:rPr>
          <w:rtl/>
        </w:rPr>
        <w:t xml:space="preserve"> </w:t>
      </w:r>
      <w:r w:rsidR="003C3649" w:rsidRPr="0036167F">
        <w:rPr>
          <w:rtl/>
        </w:rPr>
        <w:t xml:space="preserve">التقدم في </w:t>
      </w:r>
      <w:r w:rsidR="00DC629D" w:rsidRPr="0036167F">
        <w:rPr>
          <w:rtl/>
        </w:rPr>
        <w:t xml:space="preserve">العمر </w:t>
      </w:r>
      <w:r w:rsidR="003C3649" w:rsidRPr="0036167F">
        <w:rPr>
          <w:rtl/>
        </w:rPr>
        <w:t>مشابهة ل</w:t>
      </w:r>
      <w:r w:rsidR="00DC629D" w:rsidRPr="0036167F">
        <w:rPr>
          <w:rtl/>
        </w:rPr>
        <w:t>لبيانات التي تم جمعها فيما يتعلق بفقدان العمل والدخل</w:t>
      </w:r>
      <w:r w:rsidR="003C3649" w:rsidRPr="0036167F">
        <w:rPr>
          <w:rtl/>
        </w:rPr>
        <w:t>. و</w:t>
      </w:r>
      <w:r w:rsidR="00DC629D" w:rsidRPr="0036167F">
        <w:rPr>
          <w:rtl/>
        </w:rPr>
        <w:t xml:space="preserve">هذا يشير إلى أن الصحة المرتبطة بالوباء قد لا تكون بالضرورة أحد العوامل الرئيسية للضيق العاطفي بين </w:t>
      </w:r>
      <w:r w:rsidRPr="0036167F">
        <w:rPr>
          <w:rtl/>
        </w:rPr>
        <w:t>المشاركي</w:t>
      </w:r>
      <w:r w:rsidR="003C3649" w:rsidRPr="0036167F">
        <w:rPr>
          <w:rtl/>
        </w:rPr>
        <w:t xml:space="preserve">ن، </w:t>
      </w:r>
      <w:r w:rsidR="00277A94" w:rsidRPr="0036167F">
        <w:rPr>
          <w:rtl/>
        </w:rPr>
        <w:t xml:space="preserve">إذ </w:t>
      </w:r>
      <w:r w:rsidR="003C3649" w:rsidRPr="0036167F">
        <w:rPr>
          <w:rtl/>
        </w:rPr>
        <w:t>يمكن أن ي</w:t>
      </w:r>
      <w:r w:rsidRPr="0036167F">
        <w:rPr>
          <w:rtl/>
        </w:rPr>
        <w:t xml:space="preserve">كون </w:t>
      </w:r>
      <w:r w:rsidR="00394E13" w:rsidRPr="0036167F">
        <w:rPr>
          <w:rtl/>
        </w:rPr>
        <w:t xml:space="preserve">ذلك </w:t>
      </w:r>
      <w:r w:rsidRPr="0036167F">
        <w:rPr>
          <w:rtl/>
        </w:rPr>
        <w:t>ن</w:t>
      </w:r>
      <w:r w:rsidR="003C3649" w:rsidRPr="0036167F">
        <w:rPr>
          <w:rtl/>
        </w:rPr>
        <w:t>ات</w:t>
      </w:r>
      <w:r w:rsidRPr="0036167F">
        <w:rPr>
          <w:rtl/>
        </w:rPr>
        <w:t>ج</w:t>
      </w:r>
      <w:r w:rsidR="003C3649" w:rsidRPr="0036167F">
        <w:rPr>
          <w:rtl/>
        </w:rPr>
        <w:t>اً</w:t>
      </w:r>
      <w:r w:rsidR="00277A94" w:rsidRPr="0036167F">
        <w:rPr>
          <w:rtl/>
        </w:rPr>
        <w:t xml:space="preserve"> </w:t>
      </w:r>
      <w:r w:rsidR="003C3649" w:rsidRPr="0036167F">
        <w:rPr>
          <w:rtl/>
        </w:rPr>
        <w:t>عن عدم تيقن على المستوى المالي ال</w:t>
      </w:r>
      <w:r w:rsidR="00DC629D" w:rsidRPr="0036167F">
        <w:rPr>
          <w:rtl/>
        </w:rPr>
        <w:t>شخصي</w:t>
      </w:r>
      <w:r w:rsidR="00DC629D" w:rsidRPr="0036167F">
        <w:t>.</w:t>
      </w:r>
    </w:p>
    <w:p w:rsidR="00DC629D" w:rsidRPr="0036167F" w:rsidRDefault="00DC629D" w:rsidP="00A6101A">
      <w:pPr>
        <w:pStyle w:val="Heading2"/>
        <w:rPr>
          <w:rtl/>
        </w:rPr>
      </w:pPr>
      <w:r w:rsidRPr="0036167F">
        <w:rPr>
          <w:rtl/>
        </w:rPr>
        <w:t>تأثيرات عاطفية أعلى في قطاع غزة</w:t>
      </w:r>
    </w:p>
    <w:p w:rsidR="00B539AA" w:rsidRPr="0036167F" w:rsidRDefault="003C3649" w:rsidP="005D6E76">
      <w:r w:rsidRPr="0036167F">
        <w:rPr>
          <w:rtl/>
        </w:rPr>
        <w:t>يتضح من الاستطلاع</w:t>
      </w:r>
      <w:r w:rsidR="00277A94" w:rsidRPr="0036167F">
        <w:rPr>
          <w:rtl/>
        </w:rPr>
        <w:t xml:space="preserve"> </w:t>
      </w:r>
      <w:r w:rsidRPr="0036167F">
        <w:rPr>
          <w:rtl/>
        </w:rPr>
        <w:t xml:space="preserve">أن </w:t>
      </w:r>
      <w:r w:rsidR="00DC629D" w:rsidRPr="0036167F">
        <w:rPr>
          <w:rtl/>
        </w:rPr>
        <w:t xml:space="preserve">مشاعر التوتر والقلق والغضب </w:t>
      </w:r>
      <w:r w:rsidR="00394E13" w:rsidRPr="0036167F">
        <w:rPr>
          <w:rtl/>
        </w:rPr>
        <w:t>بين المشاركين من</w:t>
      </w:r>
      <w:r w:rsidR="00DC629D" w:rsidRPr="0036167F">
        <w:rPr>
          <w:rtl/>
        </w:rPr>
        <w:t xml:space="preserve"> قطاع غزة </w:t>
      </w:r>
      <w:r w:rsidRPr="0036167F">
        <w:rPr>
          <w:rtl/>
        </w:rPr>
        <w:t>تفوق ما هي عليه</w:t>
      </w:r>
      <w:r w:rsidR="00DC629D" w:rsidRPr="0036167F">
        <w:rPr>
          <w:rtl/>
        </w:rPr>
        <w:t xml:space="preserve"> في </w:t>
      </w:r>
      <w:r w:rsidR="00FB71EF" w:rsidRPr="0036167F">
        <w:rPr>
          <w:rtl/>
        </w:rPr>
        <w:t>الضفة الغربية. بالإضافة إلى ذلك</w:t>
      </w:r>
      <w:r w:rsidR="00DC629D" w:rsidRPr="0036167F">
        <w:rPr>
          <w:rtl/>
        </w:rPr>
        <w:t>،</w:t>
      </w:r>
      <w:r w:rsidR="00FB71EF" w:rsidRPr="0036167F">
        <w:rPr>
          <w:rtl/>
        </w:rPr>
        <w:t xml:space="preserve"> فإن</w:t>
      </w:r>
      <w:r w:rsidR="00DC629D" w:rsidRPr="0036167F">
        <w:rPr>
          <w:rtl/>
        </w:rPr>
        <w:t xml:space="preserve"> الاختلافات بين المنطقتين </w:t>
      </w:r>
      <w:r w:rsidR="00FB71EF" w:rsidRPr="0036167F">
        <w:rPr>
          <w:rtl/>
        </w:rPr>
        <w:t xml:space="preserve">تفاوتت من حيث </w:t>
      </w:r>
      <w:r w:rsidR="00DC629D" w:rsidRPr="0036167F">
        <w:rPr>
          <w:rtl/>
        </w:rPr>
        <w:t xml:space="preserve">الحجم. </w:t>
      </w:r>
      <w:r w:rsidR="00FB71EF" w:rsidRPr="0036167F">
        <w:rPr>
          <w:rtl/>
        </w:rPr>
        <w:t>ف</w:t>
      </w:r>
      <w:r w:rsidR="00DC629D" w:rsidRPr="0036167F">
        <w:rPr>
          <w:rtl/>
        </w:rPr>
        <w:t xml:space="preserve">في الضفة الغربية، شعر 75.6٪ من </w:t>
      </w:r>
      <w:r w:rsidR="00FB71EF" w:rsidRPr="0036167F">
        <w:rPr>
          <w:rtl/>
        </w:rPr>
        <w:t>المشاركين</w:t>
      </w:r>
      <w:r w:rsidR="00DC629D" w:rsidRPr="0036167F">
        <w:rPr>
          <w:rtl/>
        </w:rPr>
        <w:t xml:space="preserve"> بالتوتر (39.9٪ </w:t>
      </w:r>
      <w:r w:rsidR="00FB71EF" w:rsidRPr="0036167F">
        <w:rPr>
          <w:rtl/>
        </w:rPr>
        <w:t>بشدة</w:t>
      </w:r>
      <w:r w:rsidR="00DC629D" w:rsidRPr="0036167F">
        <w:rPr>
          <w:rtl/>
        </w:rPr>
        <w:t xml:space="preserve"> و 35.7٪ إلى حد ما) </w:t>
      </w:r>
      <w:r w:rsidR="00394E13" w:rsidRPr="0036167F">
        <w:rPr>
          <w:rtl/>
        </w:rPr>
        <w:t>مقابل</w:t>
      </w:r>
      <w:r w:rsidR="00DC629D" w:rsidRPr="0036167F">
        <w:rPr>
          <w:rtl/>
        </w:rPr>
        <w:t xml:space="preserve"> 24.1٪ </w:t>
      </w:r>
      <w:r w:rsidR="00394E13" w:rsidRPr="0036167F">
        <w:rPr>
          <w:rtl/>
        </w:rPr>
        <w:t>لم يشعروا ب</w:t>
      </w:r>
      <w:r w:rsidR="00DC629D" w:rsidRPr="0036167F">
        <w:rPr>
          <w:rtl/>
        </w:rPr>
        <w:t xml:space="preserve">توتر على الإطلاق. </w:t>
      </w:r>
      <w:r w:rsidR="00C11909" w:rsidRPr="0036167F">
        <w:rPr>
          <w:rtl/>
        </w:rPr>
        <w:t xml:space="preserve">أما </w:t>
      </w:r>
      <w:r w:rsidR="00DC629D" w:rsidRPr="0036167F">
        <w:rPr>
          <w:rtl/>
        </w:rPr>
        <w:t xml:space="preserve">في قطاع غزة، </w:t>
      </w:r>
      <w:r w:rsidR="00C11909" w:rsidRPr="0036167F">
        <w:rPr>
          <w:rtl/>
        </w:rPr>
        <w:t xml:space="preserve">فقد </w:t>
      </w:r>
      <w:r w:rsidR="00DC629D" w:rsidRPr="0036167F">
        <w:rPr>
          <w:rtl/>
        </w:rPr>
        <w:t xml:space="preserve">شعر 82.9٪ بالتوتر (48.1٪ </w:t>
      </w:r>
      <w:r w:rsidR="00C33BC5" w:rsidRPr="0036167F">
        <w:rPr>
          <w:rtl/>
        </w:rPr>
        <w:t>بشدة و</w:t>
      </w:r>
      <w:r w:rsidR="00394E13" w:rsidRPr="0036167F">
        <w:rPr>
          <w:rtl/>
        </w:rPr>
        <w:t xml:space="preserve"> 34.8٪ إلى حد ما) فيما أشار</w:t>
      </w:r>
      <w:r w:rsidR="00DC629D" w:rsidRPr="0036167F">
        <w:rPr>
          <w:rtl/>
        </w:rPr>
        <w:t xml:space="preserve"> 15.8٪ </w:t>
      </w:r>
      <w:r w:rsidR="00394E13" w:rsidRPr="0036167F">
        <w:rPr>
          <w:rtl/>
        </w:rPr>
        <w:t xml:space="preserve">إلى </w:t>
      </w:r>
      <w:r w:rsidR="00DC629D" w:rsidRPr="0036167F">
        <w:rPr>
          <w:rtl/>
        </w:rPr>
        <w:t>أنهم لم يشعروا بالتوتر. و</w:t>
      </w:r>
      <w:r w:rsidR="00C11909" w:rsidRPr="0036167F">
        <w:rPr>
          <w:rtl/>
        </w:rPr>
        <w:t xml:space="preserve">قد </w:t>
      </w:r>
      <w:r w:rsidR="00DC629D" w:rsidRPr="0036167F">
        <w:rPr>
          <w:rtl/>
        </w:rPr>
        <w:t xml:space="preserve">لوحظ أن الاختلافات </w:t>
      </w:r>
      <w:r w:rsidR="00F02F77" w:rsidRPr="0036167F">
        <w:rPr>
          <w:rtl/>
        </w:rPr>
        <w:t>كانت أ</w:t>
      </w:r>
      <w:r w:rsidR="00DC629D" w:rsidRPr="0036167F">
        <w:rPr>
          <w:rtl/>
        </w:rPr>
        <w:t>قل قليلاً في</w:t>
      </w:r>
      <w:r w:rsidR="00F02F77" w:rsidRPr="0036167F">
        <w:rPr>
          <w:rtl/>
        </w:rPr>
        <w:t>ما يتعلق</w:t>
      </w:r>
      <w:r w:rsidR="00277A94" w:rsidRPr="0036167F">
        <w:rPr>
          <w:rtl/>
        </w:rPr>
        <w:t xml:space="preserve"> </w:t>
      </w:r>
      <w:r w:rsidR="00F02F77" w:rsidRPr="0036167F">
        <w:rPr>
          <w:rtl/>
        </w:rPr>
        <w:t>ب</w:t>
      </w:r>
      <w:r w:rsidR="00DC629D" w:rsidRPr="0036167F">
        <w:rPr>
          <w:rtl/>
        </w:rPr>
        <w:t>قياس مستويات القلق. في الضفة الغربية، أ</w:t>
      </w:r>
      <w:r w:rsidR="00C11909" w:rsidRPr="0036167F">
        <w:rPr>
          <w:rtl/>
        </w:rPr>
        <w:t xml:space="preserve">عرب </w:t>
      </w:r>
      <w:r w:rsidR="00C11909" w:rsidRPr="0036167F">
        <w:rPr>
          <w:rtl/>
        </w:rPr>
        <w:lastRenderedPageBreak/>
        <w:t>78.1٪ عن ش</w:t>
      </w:r>
      <w:r w:rsidR="00DC629D" w:rsidRPr="0036167F">
        <w:rPr>
          <w:rtl/>
        </w:rPr>
        <w:t>ع</w:t>
      </w:r>
      <w:r w:rsidR="00C11909" w:rsidRPr="0036167F">
        <w:rPr>
          <w:rtl/>
        </w:rPr>
        <w:t>و</w:t>
      </w:r>
      <w:r w:rsidR="00DC629D" w:rsidRPr="0036167F">
        <w:rPr>
          <w:rtl/>
        </w:rPr>
        <w:t>ر</w:t>
      </w:r>
      <w:r w:rsidR="00C11909" w:rsidRPr="0036167F">
        <w:rPr>
          <w:rtl/>
        </w:rPr>
        <w:t>هم</w:t>
      </w:r>
      <w:r w:rsidR="00277A94" w:rsidRPr="0036167F">
        <w:rPr>
          <w:rtl/>
        </w:rPr>
        <w:t xml:space="preserve"> </w:t>
      </w:r>
      <w:r w:rsidR="00C11909" w:rsidRPr="0036167F">
        <w:rPr>
          <w:rtl/>
        </w:rPr>
        <w:t>ب</w:t>
      </w:r>
      <w:r w:rsidR="00DC629D" w:rsidRPr="0036167F">
        <w:rPr>
          <w:rtl/>
        </w:rPr>
        <w:t xml:space="preserve">القلق (39.9٪ </w:t>
      </w:r>
      <w:r w:rsidR="00C11909" w:rsidRPr="0036167F">
        <w:rPr>
          <w:rtl/>
        </w:rPr>
        <w:t>قلق شديد و 38</w:t>
      </w:r>
      <w:r w:rsidR="003B7B8C" w:rsidRPr="0036167F">
        <w:rPr>
          <w:rtl/>
        </w:rPr>
        <w:t>٪ إلى حد ما) بينما أشار</w:t>
      </w:r>
      <w:r w:rsidR="00DC629D" w:rsidRPr="0036167F">
        <w:rPr>
          <w:rtl/>
        </w:rPr>
        <w:t xml:space="preserve"> 21.5٪ فقط </w:t>
      </w:r>
      <w:r w:rsidR="003B7B8C" w:rsidRPr="0036167F">
        <w:rPr>
          <w:rtl/>
        </w:rPr>
        <w:t xml:space="preserve">إلى عدم </w:t>
      </w:r>
      <w:r w:rsidR="00DC629D" w:rsidRPr="0036167F">
        <w:rPr>
          <w:rtl/>
        </w:rPr>
        <w:t>شعور</w:t>
      </w:r>
      <w:r w:rsidR="003B7B8C" w:rsidRPr="0036167F">
        <w:rPr>
          <w:rtl/>
        </w:rPr>
        <w:t>هم</w:t>
      </w:r>
      <w:r w:rsidR="00DC629D" w:rsidRPr="0036167F">
        <w:rPr>
          <w:rtl/>
        </w:rPr>
        <w:t xml:space="preserve"> بالقلق. </w:t>
      </w:r>
      <w:r w:rsidR="00F02F77" w:rsidRPr="0036167F">
        <w:rPr>
          <w:rtl/>
        </w:rPr>
        <w:t>و</w:t>
      </w:r>
      <w:r w:rsidR="00DC629D" w:rsidRPr="0036167F">
        <w:rPr>
          <w:rtl/>
        </w:rPr>
        <w:t xml:space="preserve">في قطاع غزة ، </w:t>
      </w:r>
      <w:r w:rsidR="003B7B8C" w:rsidRPr="0036167F">
        <w:rPr>
          <w:rtl/>
        </w:rPr>
        <w:t>أعرب</w:t>
      </w:r>
      <w:r w:rsidR="00DC629D" w:rsidRPr="0036167F">
        <w:rPr>
          <w:rtl/>
        </w:rPr>
        <w:t xml:space="preserve"> 82.9٪ </w:t>
      </w:r>
      <w:r w:rsidR="003B7B8C" w:rsidRPr="0036167F">
        <w:rPr>
          <w:rtl/>
        </w:rPr>
        <w:t xml:space="preserve">عن </w:t>
      </w:r>
      <w:r w:rsidR="00DC629D" w:rsidRPr="0036167F">
        <w:rPr>
          <w:rtl/>
        </w:rPr>
        <w:t xml:space="preserve">مشاعر </w:t>
      </w:r>
      <w:r w:rsidR="00F02F77" w:rsidRPr="0036167F">
        <w:rPr>
          <w:rtl/>
        </w:rPr>
        <w:t>ال</w:t>
      </w:r>
      <w:r w:rsidR="00DC629D" w:rsidRPr="0036167F">
        <w:rPr>
          <w:rtl/>
        </w:rPr>
        <w:t xml:space="preserve">قلق (42.4٪ </w:t>
      </w:r>
      <w:r w:rsidR="003B7B8C" w:rsidRPr="0036167F">
        <w:rPr>
          <w:rtl/>
        </w:rPr>
        <w:t>بشدة</w:t>
      </w:r>
      <w:r w:rsidR="00DC629D" w:rsidRPr="0036167F">
        <w:rPr>
          <w:rtl/>
        </w:rPr>
        <w:t xml:space="preserve"> و 40.5٪ إلى حد ما) بينما 16.5٪ لم يشعروا بذلك. وقد لوحظ أكبر اختلاف إقليمي في البيان</w:t>
      </w:r>
      <w:r w:rsidR="003B7B8C" w:rsidRPr="0036167F">
        <w:rPr>
          <w:rtl/>
        </w:rPr>
        <w:t>/السؤال</w:t>
      </w:r>
      <w:r w:rsidR="00277A94" w:rsidRPr="0036167F">
        <w:rPr>
          <w:rtl/>
        </w:rPr>
        <w:t xml:space="preserve"> </w:t>
      </w:r>
      <w:r w:rsidR="00F02F77" w:rsidRPr="0036167F">
        <w:rPr>
          <w:rtl/>
        </w:rPr>
        <w:t>الخاص</w:t>
      </w:r>
      <w:r w:rsidR="00277A94" w:rsidRPr="0036167F">
        <w:rPr>
          <w:rtl/>
        </w:rPr>
        <w:t xml:space="preserve"> </w:t>
      </w:r>
      <w:r w:rsidR="00F02F77" w:rsidRPr="0036167F">
        <w:rPr>
          <w:rtl/>
        </w:rPr>
        <w:t>ب</w:t>
      </w:r>
      <w:r w:rsidR="003B7B8C" w:rsidRPr="0036167F">
        <w:rPr>
          <w:rtl/>
        </w:rPr>
        <w:t>الشعور بالغضب من الآخرين</w:t>
      </w:r>
      <w:r w:rsidR="00DC629D" w:rsidRPr="0036167F">
        <w:rPr>
          <w:rtl/>
        </w:rPr>
        <w:t xml:space="preserve">، </w:t>
      </w:r>
      <w:r w:rsidR="00277A94" w:rsidRPr="0036167F">
        <w:rPr>
          <w:rtl/>
        </w:rPr>
        <w:t xml:space="preserve">إذ </w:t>
      </w:r>
      <w:r w:rsidR="00DC629D" w:rsidRPr="0036167F">
        <w:rPr>
          <w:rtl/>
        </w:rPr>
        <w:t xml:space="preserve">أفاد </w:t>
      </w:r>
      <w:r w:rsidR="003B7B8C" w:rsidRPr="0036167F">
        <w:rPr>
          <w:rtl/>
        </w:rPr>
        <w:t xml:space="preserve">بذلك </w:t>
      </w:r>
      <w:r w:rsidR="00DC629D" w:rsidRPr="0036167F">
        <w:rPr>
          <w:rtl/>
        </w:rPr>
        <w:t xml:space="preserve">56.8٪ </w:t>
      </w:r>
      <w:r w:rsidR="003B7B8C" w:rsidRPr="0036167F">
        <w:rPr>
          <w:rtl/>
        </w:rPr>
        <w:t>من المشاركين في</w:t>
      </w:r>
      <w:r w:rsidR="00DC629D" w:rsidRPr="0036167F">
        <w:rPr>
          <w:rtl/>
        </w:rPr>
        <w:t xml:space="preserve"> الضفة الغربية (28.9٪ </w:t>
      </w:r>
      <w:r w:rsidR="003B7B8C" w:rsidRPr="0036167F">
        <w:rPr>
          <w:rtl/>
        </w:rPr>
        <w:t>غضب شديد</w:t>
      </w:r>
      <w:r w:rsidR="00DC629D" w:rsidRPr="0036167F">
        <w:rPr>
          <w:rtl/>
        </w:rPr>
        <w:t xml:space="preserve"> و 27.9٪ إلى حد ما) </w:t>
      </w:r>
      <w:r w:rsidR="003B7B8C" w:rsidRPr="0036167F">
        <w:rPr>
          <w:rtl/>
        </w:rPr>
        <w:t>مقابل</w:t>
      </w:r>
      <w:r w:rsidR="00DC629D" w:rsidRPr="0036167F">
        <w:rPr>
          <w:rtl/>
        </w:rPr>
        <w:t xml:space="preserve"> 42.5٪ لم يشعروا بالغضب. </w:t>
      </w:r>
      <w:r w:rsidR="003B7B8C" w:rsidRPr="0036167F">
        <w:rPr>
          <w:rtl/>
        </w:rPr>
        <w:t>وبالمقارنة، كانت</w:t>
      </w:r>
      <w:r w:rsidR="00DC629D" w:rsidRPr="0036167F">
        <w:rPr>
          <w:rtl/>
        </w:rPr>
        <w:t xml:space="preserve"> النسب في قطاع غزة</w:t>
      </w:r>
      <w:r w:rsidR="003B7B8C" w:rsidRPr="0036167F">
        <w:rPr>
          <w:rtl/>
        </w:rPr>
        <w:t xml:space="preserve"> أكبر، بواقع</w:t>
      </w:r>
      <w:r w:rsidR="00DC629D" w:rsidRPr="0036167F">
        <w:rPr>
          <w:rtl/>
        </w:rPr>
        <w:t xml:space="preserve"> 73.4٪ (30.4٪ بشكل </w:t>
      </w:r>
      <w:r w:rsidR="003B7B8C" w:rsidRPr="0036167F">
        <w:rPr>
          <w:rtl/>
        </w:rPr>
        <w:t>شديد</w:t>
      </w:r>
      <w:r w:rsidR="00277A94" w:rsidRPr="0036167F">
        <w:rPr>
          <w:rtl/>
        </w:rPr>
        <w:t xml:space="preserve"> </w:t>
      </w:r>
      <w:r w:rsidR="00DC629D" w:rsidRPr="0036167F">
        <w:rPr>
          <w:rtl/>
        </w:rPr>
        <w:t xml:space="preserve">و 43.0٪ إلى حد ما) </w:t>
      </w:r>
      <w:r w:rsidR="003B7B8C" w:rsidRPr="0036167F">
        <w:rPr>
          <w:rtl/>
        </w:rPr>
        <w:t>مقابل</w:t>
      </w:r>
      <w:r w:rsidR="00DC629D" w:rsidRPr="0036167F">
        <w:rPr>
          <w:rtl/>
        </w:rPr>
        <w:t xml:space="preserve"> 25.9٪ </w:t>
      </w:r>
      <w:r w:rsidR="003D64F7" w:rsidRPr="0036167F">
        <w:rPr>
          <w:rtl/>
        </w:rPr>
        <w:t>لم</w:t>
      </w:r>
      <w:r w:rsidR="00277A94" w:rsidRPr="0036167F">
        <w:rPr>
          <w:rtl/>
        </w:rPr>
        <w:t xml:space="preserve"> </w:t>
      </w:r>
      <w:r w:rsidR="003D64F7" w:rsidRPr="0036167F">
        <w:rPr>
          <w:rtl/>
        </w:rPr>
        <w:t xml:space="preserve">يشعروا </w:t>
      </w:r>
      <w:r w:rsidR="00DC629D" w:rsidRPr="0036167F">
        <w:rPr>
          <w:rtl/>
        </w:rPr>
        <w:t>بالغضب من الآخرين</w:t>
      </w:r>
      <w:r w:rsidR="00DC629D" w:rsidRPr="0036167F">
        <w:t>.</w:t>
      </w:r>
    </w:p>
    <w:p w:rsidR="00064425" w:rsidRPr="005D6E76" w:rsidRDefault="00064425" w:rsidP="005D6E76">
      <w:pPr>
        <w:rPr>
          <w:rStyle w:val="Heading1Char"/>
          <w:bCs w:val="0"/>
          <w:rtl/>
        </w:rPr>
      </w:pPr>
      <w:r w:rsidRPr="005D6E76">
        <w:rPr>
          <w:rStyle w:val="Heading1Char"/>
          <w:bCs w:val="0"/>
          <w:rtl/>
        </w:rPr>
        <w:t>القسم 5: استراتيجيات التأقلم</w:t>
      </w:r>
      <w:r w:rsidR="005158C9" w:rsidRPr="005D6E76">
        <w:rPr>
          <w:rStyle w:val="Heading1Char"/>
          <w:bCs w:val="0"/>
          <w:rtl/>
        </w:rPr>
        <w:t>/ التكيف</w:t>
      </w:r>
    </w:p>
    <w:p w:rsidR="003D64F7" w:rsidRPr="0036167F" w:rsidRDefault="003D64F7" w:rsidP="005D6E76">
      <w:pPr>
        <w:rPr>
          <w:rtl/>
        </w:rPr>
      </w:pPr>
      <w:r w:rsidRPr="0036167F">
        <w:rPr>
          <w:rtl/>
        </w:rPr>
        <w:t>لقد تناولت</w:t>
      </w:r>
      <w:r w:rsidR="00064425" w:rsidRPr="0036167F">
        <w:rPr>
          <w:rtl/>
        </w:rPr>
        <w:t xml:space="preserve"> المجموعة الأخيرة من الأسئلة </w:t>
      </w:r>
      <w:r w:rsidRPr="0036167F">
        <w:rPr>
          <w:rtl/>
        </w:rPr>
        <w:t>ا</w:t>
      </w:r>
      <w:r w:rsidR="00064425" w:rsidRPr="0036167F">
        <w:rPr>
          <w:rtl/>
        </w:rPr>
        <w:t xml:space="preserve">ستراتيجيات </w:t>
      </w:r>
      <w:r w:rsidRPr="0036167F">
        <w:rPr>
          <w:rtl/>
        </w:rPr>
        <w:t>التأقلم</w:t>
      </w:r>
      <w:r w:rsidR="00064425" w:rsidRPr="0036167F">
        <w:rPr>
          <w:rtl/>
        </w:rPr>
        <w:t xml:space="preserve"> ل</w:t>
      </w:r>
      <w:r w:rsidRPr="0036167F">
        <w:rPr>
          <w:rtl/>
        </w:rPr>
        <w:t>دى ا</w:t>
      </w:r>
      <w:r w:rsidR="00064425" w:rsidRPr="0036167F">
        <w:rPr>
          <w:rtl/>
        </w:rPr>
        <w:t>لأفراد</w:t>
      </w:r>
      <w:r w:rsidRPr="0036167F">
        <w:rPr>
          <w:rtl/>
        </w:rPr>
        <w:t>. وتضمن</w:t>
      </w:r>
      <w:r w:rsidR="00064425" w:rsidRPr="0036167F">
        <w:rPr>
          <w:rtl/>
        </w:rPr>
        <w:t xml:space="preserve"> </w:t>
      </w:r>
      <w:r w:rsidR="00277A94" w:rsidRPr="0036167F">
        <w:rPr>
          <w:rtl/>
        </w:rPr>
        <w:t>المؤشرات الدلالية</w:t>
      </w:r>
      <w:r w:rsidR="00064425" w:rsidRPr="0036167F">
        <w:rPr>
          <w:rtl/>
        </w:rPr>
        <w:t xml:space="preserve"> ما يلي</w:t>
      </w:r>
      <w:r w:rsidR="00064425" w:rsidRPr="0036167F">
        <w:t>:</w:t>
      </w:r>
    </w:p>
    <w:p w:rsidR="00064425" w:rsidRPr="0036167F" w:rsidRDefault="00277A94" w:rsidP="00A6101A">
      <w:pPr>
        <w:pStyle w:val="ListParagraph"/>
        <w:numPr>
          <w:ilvl w:val="0"/>
          <w:numId w:val="4"/>
        </w:numPr>
        <w:ind w:left="386"/>
        <w:rPr>
          <w:rtl/>
        </w:rPr>
      </w:pPr>
      <w:r w:rsidRPr="0036167F">
        <w:rPr>
          <w:rtl/>
        </w:rPr>
        <w:t>لقد</w:t>
      </w:r>
      <w:r w:rsidR="00064425" w:rsidRPr="0036167F">
        <w:rPr>
          <w:rtl/>
        </w:rPr>
        <w:t xml:space="preserve"> لجأت إلى التدخين</w:t>
      </w:r>
      <w:r w:rsidR="00A6101A" w:rsidRPr="0036167F">
        <w:rPr>
          <w:rtl/>
        </w:rPr>
        <w:t>؛</w:t>
      </w:r>
    </w:p>
    <w:p w:rsidR="00064425" w:rsidRPr="0036167F" w:rsidRDefault="00277A94" w:rsidP="00A6101A">
      <w:pPr>
        <w:pStyle w:val="ListParagraph"/>
        <w:numPr>
          <w:ilvl w:val="0"/>
          <w:numId w:val="4"/>
        </w:numPr>
        <w:ind w:left="386"/>
        <w:rPr>
          <w:rtl/>
        </w:rPr>
      </w:pPr>
      <w:r w:rsidRPr="0036167F">
        <w:rPr>
          <w:rtl/>
        </w:rPr>
        <w:t>لقد</w:t>
      </w:r>
      <w:r w:rsidR="003D64F7" w:rsidRPr="0036167F">
        <w:rPr>
          <w:rtl/>
        </w:rPr>
        <w:t xml:space="preserve"> ا</w:t>
      </w:r>
      <w:r w:rsidR="00064425" w:rsidRPr="0036167F">
        <w:rPr>
          <w:rtl/>
        </w:rPr>
        <w:t>كتسبت وزن</w:t>
      </w:r>
      <w:r w:rsidR="003D64F7" w:rsidRPr="0036167F">
        <w:rPr>
          <w:rtl/>
        </w:rPr>
        <w:t>اً</w:t>
      </w:r>
      <w:r w:rsidR="00064425" w:rsidRPr="0036167F">
        <w:rPr>
          <w:rtl/>
        </w:rPr>
        <w:t>؛</w:t>
      </w:r>
    </w:p>
    <w:p w:rsidR="00064425" w:rsidRPr="0036167F" w:rsidRDefault="00277A94" w:rsidP="00A6101A">
      <w:pPr>
        <w:pStyle w:val="ListParagraph"/>
        <w:numPr>
          <w:ilvl w:val="0"/>
          <w:numId w:val="4"/>
        </w:numPr>
        <w:ind w:left="386"/>
        <w:rPr>
          <w:rtl/>
        </w:rPr>
      </w:pPr>
      <w:r w:rsidRPr="0036167F">
        <w:rPr>
          <w:rtl/>
        </w:rPr>
        <w:t>أمارس</w:t>
      </w:r>
      <w:r w:rsidR="003D64F7" w:rsidRPr="0036167F">
        <w:rPr>
          <w:rtl/>
        </w:rPr>
        <w:t xml:space="preserve"> الزراعة/ </w:t>
      </w:r>
      <w:r w:rsidR="00064425" w:rsidRPr="0036167F">
        <w:rPr>
          <w:rtl/>
        </w:rPr>
        <w:t>البستنة</w:t>
      </w:r>
      <w:r w:rsidR="00A6101A" w:rsidRPr="0036167F">
        <w:rPr>
          <w:rtl/>
        </w:rPr>
        <w:t>؛</w:t>
      </w:r>
    </w:p>
    <w:p w:rsidR="00064425" w:rsidRPr="0036167F" w:rsidRDefault="00277A94" w:rsidP="00A6101A">
      <w:pPr>
        <w:pStyle w:val="ListParagraph"/>
        <w:numPr>
          <w:ilvl w:val="0"/>
          <w:numId w:val="4"/>
        </w:numPr>
        <w:ind w:left="386"/>
        <w:rPr>
          <w:rtl/>
        </w:rPr>
      </w:pPr>
      <w:r w:rsidRPr="0036167F">
        <w:rPr>
          <w:rtl/>
        </w:rPr>
        <w:t>أمارس</w:t>
      </w:r>
      <w:r w:rsidR="001751D9" w:rsidRPr="0036167F">
        <w:rPr>
          <w:rtl/>
        </w:rPr>
        <w:t xml:space="preserve"> الرياضة / أمشي</w:t>
      </w:r>
      <w:r w:rsidR="00064425" w:rsidRPr="0036167F">
        <w:rPr>
          <w:rtl/>
        </w:rPr>
        <w:t>؛</w:t>
      </w:r>
    </w:p>
    <w:p w:rsidR="00064425" w:rsidRPr="0036167F" w:rsidRDefault="00A6101A" w:rsidP="00A6101A">
      <w:pPr>
        <w:pStyle w:val="ListParagraph"/>
        <w:numPr>
          <w:ilvl w:val="0"/>
          <w:numId w:val="4"/>
        </w:numPr>
        <w:ind w:left="386"/>
        <w:rPr>
          <w:rtl/>
        </w:rPr>
      </w:pPr>
      <w:r>
        <w:rPr>
          <w:rFonts w:hint="cs"/>
          <w:rtl/>
        </w:rPr>
        <w:t>أ</w:t>
      </w:r>
      <w:r w:rsidR="00064425" w:rsidRPr="0036167F">
        <w:rPr>
          <w:rtl/>
        </w:rPr>
        <w:t>قرأ الكتب</w:t>
      </w:r>
      <w:r w:rsidR="00DB2601" w:rsidRPr="0036167F">
        <w:rPr>
          <w:rtl/>
        </w:rPr>
        <w:t xml:space="preserve">؛ </w:t>
      </w:r>
    </w:p>
    <w:p w:rsidR="00064425" w:rsidRPr="0036167F" w:rsidRDefault="00277A94" w:rsidP="00A6101A">
      <w:pPr>
        <w:pStyle w:val="ListParagraph"/>
        <w:numPr>
          <w:ilvl w:val="0"/>
          <w:numId w:val="4"/>
        </w:numPr>
        <w:ind w:left="386"/>
        <w:rPr>
          <w:rtl/>
        </w:rPr>
      </w:pPr>
      <w:r w:rsidRPr="0036167F">
        <w:rPr>
          <w:rtl/>
        </w:rPr>
        <w:t>أتطوع</w:t>
      </w:r>
      <w:r w:rsidR="00064425" w:rsidRPr="0036167F">
        <w:rPr>
          <w:rtl/>
        </w:rPr>
        <w:t xml:space="preserve"> في المجتمع المحلي</w:t>
      </w:r>
      <w:r w:rsidR="00064425" w:rsidRPr="0036167F">
        <w:t>.</w:t>
      </w:r>
    </w:p>
    <w:p w:rsidR="00064425" w:rsidRPr="0036167F" w:rsidRDefault="006553AE" w:rsidP="00A71AAB">
      <w:r w:rsidRPr="0036167F">
        <w:rPr>
          <w:rtl/>
        </w:rPr>
        <w:t>يتضح من</w:t>
      </w:r>
      <w:r w:rsidR="00064425" w:rsidRPr="0036167F">
        <w:rPr>
          <w:rtl/>
        </w:rPr>
        <w:t xml:space="preserve"> الاستطلاع </w:t>
      </w:r>
      <w:r w:rsidR="003D64F7" w:rsidRPr="0036167F">
        <w:rPr>
          <w:rtl/>
        </w:rPr>
        <w:t xml:space="preserve">أن استراتيجيات التكيف الأكثر </w:t>
      </w:r>
      <w:r w:rsidR="00DB2601" w:rsidRPr="0036167F">
        <w:rPr>
          <w:rtl/>
        </w:rPr>
        <w:t xml:space="preserve">شيوعاً </w:t>
      </w:r>
      <w:r w:rsidR="003D64F7" w:rsidRPr="0036167F">
        <w:rPr>
          <w:rtl/>
        </w:rPr>
        <w:t xml:space="preserve">قد تمثلت في </w:t>
      </w:r>
      <w:r w:rsidR="00064425" w:rsidRPr="0036167F">
        <w:rPr>
          <w:rtl/>
        </w:rPr>
        <w:t>قراءة الكتب وممارسة الرياضة / المشي</w:t>
      </w:r>
      <w:r w:rsidR="003D64F7" w:rsidRPr="0036167F">
        <w:rPr>
          <w:rtl/>
        </w:rPr>
        <w:t>. وقد وصلت</w:t>
      </w:r>
      <w:r w:rsidR="00277A94" w:rsidRPr="0036167F">
        <w:rPr>
          <w:rtl/>
        </w:rPr>
        <w:t xml:space="preserve"> </w:t>
      </w:r>
      <w:r w:rsidR="003D64F7" w:rsidRPr="0036167F">
        <w:rPr>
          <w:rtl/>
        </w:rPr>
        <w:t xml:space="preserve">نسبة المشاركين الذين </w:t>
      </w:r>
      <w:r w:rsidR="00064425" w:rsidRPr="0036167F">
        <w:rPr>
          <w:rtl/>
        </w:rPr>
        <w:t>يقر</w:t>
      </w:r>
      <w:r w:rsidR="00A71AAB">
        <w:rPr>
          <w:rFonts w:hint="cs"/>
          <w:rtl/>
        </w:rPr>
        <w:t>أ</w:t>
      </w:r>
      <w:r w:rsidR="00064425" w:rsidRPr="0036167F">
        <w:rPr>
          <w:rtl/>
        </w:rPr>
        <w:t xml:space="preserve">ون الكتب </w:t>
      </w:r>
      <w:r w:rsidR="003D64F7" w:rsidRPr="0036167F">
        <w:rPr>
          <w:rtl/>
        </w:rPr>
        <w:t xml:space="preserve">إلى 27.2٪ مقابل </w:t>
      </w:r>
      <w:r w:rsidR="00064425" w:rsidRPr="0036167F">
        <w:rPr>
          <w:rtl/>
        </w:rPr>
        <w:t xml:space="preserve">32.6٪ يقرؤون إلى حد ما (60٪ </w:t>
      </w:r>
      <w:r w:rsidR="003D64F7" w:rsidRPr="0036167F">
        <w:rPr>
          <w:rtl/>
        </w:rPr>
        <w:t>من المشاركين). كما تبين أن</w:t>
      </w:r>
      <w:r w:rsidR="00064425" w:rsidRPr="0036167F">
        <w:rPr>
          <w:rtl/>
        </w:rPr>
        <w:t xml:space="preserve"> 23.4٪ مارسوا الرياضة / </w:t>
      </w:r>
      <w:r w:rsidR="003D64F7" w:rsidRPr="0036167F">
        <w:rPr>
          <w:rtl/>
        </w:rPr>
        <w:t>المشي و</w:t>
      </w:r>
      <w:r w:rsidRPr="0036167F">
        <w:rPr>
          <w:rtl/>
        </w:rPr>
        <w:t>أن</w:t>
      </w:r>
      <w:r w:rsidR="003D64F7" w:rsidRPr="0036167F">
        <w:rPr>
          <w:rtl/>
        </w:rPr>
        <w:t xml:space="preserve"> 30.1٪ قاموا ب</w:t>
      </w:r>
      <w:r w:rsidR="00064425" w:rsidRPr="0036167F">
        <w:rPr>
          <w:rtl/>
        </w:rPr>
        <w:t xml:space="preserve">ذلك إلى حد ما (54٪ </w:t>
      </w:r>
      <w:r w:rsidRPr="0036167F">
        <w:rPr>
          <w:rtl/>
        </w:rPr>
        <w:t>من المشاركين). ويضاف إلى ذلك ارتفاع</w:t>
      </w:r>
      <w:r w:rsidR="00277A94" w:rsidRPr="0036167F">
        <w:rPr>
          <w:rtl/>
        </w:rPr>
        <w:t xml:space="preserve">اً </w:t>
      </w:r>
      <w:r w:rsidRPr="0036167F">
        <w:rPr>
          <w:rtl/>
        </w:rPr>
        <w:t xml:space="preserve">في </w:t>
      </w:r>
      <w:r w:rsidR="00064425" w:rsidRPr="0036167F">
        <w:rPr>
          <w:rtl/>
        </w:rPr>
        <w:t xml:space="preserve">مستويات </w:t>
      </w:r>
      <w:r w:rsidRPr="0036167F">
        <w:rPr>
          <w:rtl/>
        </w:rPr>
        <w:t>زيادة الوزن بين ا</w:t>
      </w:r>
      <w:r w:rsidR="00064425" w:rsidRPr="0036167F">
        <w:rPr>
          <w:rtl/>
        </w:rPr>
        <w:t>لم</w:t>
      </w:r>
      <w:r w:rsidRPr="0036167F">
        <w:rPr>
          <w:rtl/>
        </w:rPr>
        <w:t xml:space="preserve">شاركين </w:t>
      </w:r>
      <w:r w:rsidR="00064425" w:rsidRPr="0036167F">
        <w:rPr>
          <w:rtl/>
        </w:rPr>
        <w:t>(54.1٪)</w:t>
      </w:r>
      <w:r w:rsidRPr="0036167F">
        <w:rPr>
          <w:rtl/>
        </w:rPr>
        <w:t>، حيث أفاد: 28.5٪ بأنهم اكتسبوا وزناً</w:t>
      </w:r>
      <w:r w:rsidR="00277A94" w:rsidRPr="0036167F">
        <w:rPr>
          <w:rtl/>
        </w:rPr>
        <w:t xml:space="preserve"> </w:t>
      </w:r>
      <w:r w:rsidRPr="0036167F">
        <w:rPr>
          <w:rtl/>
        </w:rPr>
        <w:t>مقابل</w:t>
      </w:r>
      <w:r w:rsidR="00064425" w:rsidRPr="0036167F">
        <w:rPr>
          <w:rtl/>
        </w:rPr>
        <w:t xml:space="preserve"> 25.6٪ </w:t>
      </w:r>
      <w:r w:rsidRPr="0036167F">
        <w:rPr>
          <w:rtl/>
        </w:rPr>
        <w:t xml:space="preserve">اكتسبوا </w:t>
      </w:r>
      <w:r w:rsidR="00064425" w:rsidRPr="0036167F">
        <w:rPr>
          <w:rtl/>
        </w:rPr>
        <w:t>إلى حد ما</w:t>
      </w:r>
      <w:r w:rsidRPr="0036167F">
        <w:rPr>
          <w:rtl/>
        </w:rPr>
        <w:t xml:space="preserve">. </w:t>
      </w:r>
      <w:r w:rsidR="005158C9" w:rsidRPr="0036167F">
        <w:rPr>
          <w:rtl/>
        </w:rPr>
        <w:t xml:space="preserve">وتمثلت استراتيجيات التكيف الأقل </w:t>
      </w:r>
      <w:r w:rsidR="00DB2601" w:rsidRPr="0036167F">
        <w:rPr>
          <w:rtl/>
        </w:rPr>
        <w:t xml:space="preserve">شيوعاً </w:t>
      </w:r>
      <w:r w:rsidR="005158C9" w:rsidRPr="0036167F">
        <w:rPr>
          <w:rtl/>
        </w:rPr>
        <w:t>في</w:t>
      </w:r>
      <w:r w:rsidR="00064425" w:rsidRPr="0036167F">
        <w:rPr>
          <w:rtl/>
        </w:rPr>
        <w:t xml:space="preserve"> البستنة والتطوع </w:t>
      </w:r>
      <w:r w:rsidR="005158C9" w:rsidRPr="0036167F">
        <w:rPr>
          <w:rtl/>
        </w:rPr>
        <w:t>لدى</w:t>
      </w:r>
      <w:r w:rsidR="00064425" w:rsidRPr="0036167F">
        <w:rPr>
          <w:rtl/>
        </w:rPr>
        <w:t xml:space="preserve"> المجتمع المحل</w:t>
      </w:r>
      <w:r w:rsidR="00F02F77" w:rsidRPr="0036167F">
        <w:rPr>
          <w:rtl/>
        </w:rPr>
        <w:t xml:space="preserve">ي، </w:t>
      </w:r>
      <w:r w:rsidR="00277A94" w:rsidRPr="0036167F">
        <w:rPr>
          <w:rtl/>
        </w:rPr>
        <w:t xml:space="preserve">إذ </w:t>
      </w:r>
      <w:r w:rsidR="005158C9" w:rsidRPr="0036167F">
        <w:rPr>
          <w:rtl/>
        </w:rPr>
        <w:t xml:space="preserve">قام </w:t>
      </w:r>
      <w:r w:rsidR="00064425" w:rsidRPr="0036167F">
        <w:rPr>
          <w:rtl/>
        </w:rPr>
        <w:t xml:space="preserve">حوالي ثلث المشاركين </w:t>
      </w:r>
      <w:r w:rsidR="005158C9" w:rsidRPr="0036167F">
        <w:rPr>
          <w:rtl/>
        </w:rPr>
        <w:t xml:space="preserve">بممارسة </w:t>
      </w:r>
      <w:r w:rsidR="00F02F77" w:rsidRPr="0036167F">
        <w:rPr>
          <w:rtl/>
        </w:rPr>
        <w:t xml:space="preserve">أعمال </w:t>
      </w:r>
      <w:r w:rsidR="00064425" w:rsidRPr="0036167F">
        <w:rPr>
          <w:rtl/>
        </w:rPr>
        <w:t>البستنة (17.9٪) أو مارسوها إلى حد ما (17.4٪</w:t>
      </w:r>
      <w:r w:rsidRPr="0036167F">
        <w:rPr>
          <w:rtl/>
        </w:rPr>
        <w:t xml:space="preserve">). </w:t>
      </w:r>
      <w:r w:rsidR="005158C9" w:rsidRPr="0036167F">
        <w:rPr>
          <w:rtl/>
        </w:rPr>
        <w:t>و</w:t>
      </w:r>
      <w:r w:rsidR="00064425" w:rsidRPr="0036167F">
        <w:rPr>
          <w:rtl/>
        </w:rPr>
        <w:t xml:space="preserve">على </w:t>
      </w:r>
      <w:r w:rsidR="005158C9" w:rsidRPr="0036167F">
        <w:rPr>
          <w:rtl/>
        </w:rPr>
        <w:t>نحو مشابه</w:t>
      </w:r>
      <w:r w:rsidR="00277A94" w:rsidRPr="0036167F">
        <w:rPr>
          <w:rtl/>
        </w:rPr>
        <w:t xml:space="preserve"> </w:t>
      </w:r>
      <w:r w:rsidR="005158C9" w:rsidRPr="0036167F">
        <w:rPr>
          <w:rtl/>
        </w:rPr>
        <w:t>ل</w:t>
      </w:r>
      <w:r w:rsidR="00064425" w:rsidRPr="0036167F">
        <w:rPr>
          <w:rtl/>
        </w:rPr>
        <w:t>لبستنة</w:t>
      </w:r>
      <w:r w:rsidR="005158C9" w:rsidRPr="0036167F">
        <w:rPr>
          <w:rtl/>
        </w:rPr>
        <w:t>، أبلغ 17.0٪ تقريب</w:t>
      </w:r>
      <w:r w:rsidR="00064425" w:rsidRPr="0036167F">
        <w:rPr>
          <w:rtl/>
        </w:rPr>
        <w:t>ا</w:t>
      </w:r>
      <w:r w:rsidR="005158C9" w:rsidRPr="0036167F">
        <w:rPr>
          <w:rtl/>
        </w:rPr>
        <w:t>ً</w:t>
      </w:r>
      <w:r w:rsidR="00064425" w:rsidRPr="0036167F">
        <w:rPr>
          <w:rtl/>
        </w:rPr>
        <w:t xml:space="preserve"> عن </w:t>
      </w:r>
      <w:r w:rsidR="005158C9" w:rsidRPr="0036167F">
        <w:rPr>
          <w:rtl/>
        </w:rPr>
        <w:t xml:space="preserve">ممارسة أنشطة </w:t>
      </w:r>
      <w:r w:rsidR="00064425" w:rsidRPr="0036167F">
        <w:rPr>
          <w:rtl/>
        </w:rPr>
        <w:t>تطوع</w:t>
      </w:r>
      <w:r w:rsidR="005158C9" w:rsidRPr="0036167F">
        <w:rPr>
          <w:rtl/>
        </w:rPr>
        <w:t>ية</w:t>
      </w:r>
      <w:r w:rsidR="00064425" w:rsidRPr="0036167F">
        <w:rPr>
          <w:rtl/>
        </w:rPr>
        <w:t xml:space="preserve"> و 20.8٪ عن التطوع إلى حد م</w:t>
      </w:r>
      <w:r w:rsidRPr="0036167F">
        <w:rPr>
          <w:rtl/>
        </w:rPr>
        <w:t xml:space="preserve">ا. </w:t>
      </w:r>
      <w:r w:rsidR="005158C9" w:rsidRPr="0036167F">
        <w:rPr>
          <w:rtl/>
        </w:rPr>
        <w:t>وفي الوقت نفسه</w:t>
      </w:r>
      <w:r w:rsidR="00064425" w:rsidRPr="0036167F">
        <w:rPr>
          <w:rtl/>
        </w:rPr>
        <w:t xml:space="preserve">، يلجأ 33.9٪ من الفلسطينيين إلى التدخين (20.8٪ </w:t>
      </w:r>
      <w:r w:rsidR="005158C9" w:rsidRPr="0036167F">
        <w:rPr>
          <w:rtl/>
        </w:rPr>
        <w:t>بشكل كبير</w:t>
      </w:r>
      <w:r w:rsidR="00064425" w:rsidRPr="0036167F">
        <w:rPr>
          <w:rtl/>
        </w:rPr>
        <w:t xml:space="preserve"> و 13.1٪ إلى حد ما) كآلية للت</w:t>
      </w:r>
      <w:r w:rsidR="00F02F77" w:rsidRPr="0036167F">
        <w:rPr>
          <w:rtl/>
        </w:rPr>
        <w:t>أقلم</w:t>
      </w:r>
      <w:r w:rsidR="00064425" w:rsidRPr="0036167F">
        <w:t>.</w:t>
      </w:r>
    </w:p>
    <w:p w:rsidR="00064425" w:rsidRPr="0036167F" w:rsidRDefault="005158C9" w:rsidP="00A6101A">
      <w:pPr>
        <w:pStyle w:val="Heading2"/>
        <w:rPr>
          <w:rtl/>
        </w:rPr>
      </w:pPr>
      <w:r w:rsidRPr="0036167F">
        <w:rPr>
          <w:rtl/>
        </w:rPr>
        <w:t>ال</w:t>
      </w:r>
      <w:r w:rsidR="00F02F77" w:rsidRPr="0036167F">
        <w:rPr>
          <w:rtl/>
        </w:rPr>
        <w:t xml:space="preserve">تبعات المترتبة </w:t>
      </w:r>
      <w:r w:rsidRPr="0036167F">
        <w:rPr>
          <w:rtl/>
        </w:rPr>
        <w:t xml:space="preserve">على </w:t>
      </w:r>
      <w:r w:rsidR="00064425" w:rsidRPr="0036167F">
        <w:rPr>
          <w:rtl/>
        </w:rPr>
        <w:t>الصحة البدنية</w:t>
      </w:r>
    </w:p>
    <w:p w:rsidR="00064425" w:rsidRPr="0036167F" w:rsidRDefault="00064425" w:rsidP="005D6E76">
      <w:r w:rsidRPr="0036167F">
        <w:rPr>
          <w:rtl/>
        </w:rPr>
        <w:t>تشير نت</w:t>
      </w:r>
      <w:r w:rsidR="005158C9" w:rsidRPr="0036167F">
        <w:rPr>
          <w:rtl/>
        </w:rPr>
        <w:t>ائج ال</w:t>
      </w:r>
      <w:r w:rsidRPr="0036167F">
        <w:rPr>
          <w:rtl/>
        </w:rPr>
        <w:t>بح</w:t>
      </w:r>
      <w:r w:rsidR="005158C9" w:rsidRPr="0036167F">
        <w:rPr>
          <w:rtl/>
        </w:rPr>
        <w:t>و</w:t>
      </w:r>
      <w:r w:rsidRPr="0036167F">
        <w:rPr>
          <w:rtl/>
        </w:rPr>
        <w:t xml:space="preserve">ث إلى أن </w:t>
      </w:r>
      <w:r w:rsidR="005158C9" w:rsidRPr="0036167F">
        <w:rPr>
          <w:rtl/>
        </w:rPr>
        <w:t>فايروس كورونا</w:t>
      </w:r>
      <w:r w:rsidR="00277A94" w:rsidRPr="0036167F">
        <w:rPr>
          <w:rtl/>
        </w:rPr>
        <w:t xml:space="preserve"> </w:t>
      </w:r>
      <w:r w:rsidR="005158C9" w:rsidRPr="0036167F">
        <w:rPr>
          <w:rtl/>
        </w:rPr>
        <w:t>قد يترك</w:t>
      </w:r>
      <w:r w:rsidRPr="0036167F">
        <w:rPr>
          <w:rtl/>
        </w:rPr>
        <w:t xml:space="preserve"> آثار</w:t>
      </w:r>
      <w:r w:rsidR="005158C9" w:rsidRPr="0036167F">
        <w:rPr>
          <w:rtl/>
        </w:rPr>
        <w:t>اً</w:t>
      </w:r>
      <w:r w:rsidR="00277A94" w:rsidRPr="0036167F">
        <w:rPr>
          <w:rtl/>
        </w:rPr>
        <w:t xml:space="preserve"> </w:t>
      </w:r>
      <w:r w:rsidR="001C6024" w:rsidRPr="0036167F">
        <w:rPr>
          <w:rtl/>
        </w:rPr>
        <w:t>على الصح</w:t>
      </w:r>
      <w:r w:rsidRPr="0036167F">
        <w:rPr>
          <w:rtl/>
        </w:rPr>
        <w:t xml:space="preserve">ة </w:t>
      </w:r>
      <w:r w:rsidR="001C6024" w:rsidRPr="0036167F">
        <w:rPr>
          <w:rtl/>
        </w:rPr>
        <w:t xml:space="preserve">بشكل يتجاوز نطاق </w:t>
      </w:r>
      <w:r w:rsidRPr="0036167F">
        <w:rPr>
          <w:rtl/>
        </w:rPr>
        <w:t>ال</w:t>
      </w:r>
      <w:r w:rsidR="005158C9" w:rsidRPr="0036167F">
        <w:rPr>
          <w:rtl/>
        </w:rPr>
        <w:t>حالة ال</w:t>
      </w:r>
      <w:r w:rsidRPr="0036167F">
        <w:rPr>
          <w:rtl/>
        </w:rPr>
        <w:t>مرض</w:t>
      </w:r>
      <w:r w:rsidR="005158C9" w:rsidRPr="0036167F">
        <w:rPr>
          <w:rtl/>
        </w:rPr>
        <w:t>ية</w:t>
      </w:r>
      <w:r w:rsidRPr="0036167F">
        <w:rPr>
          <w:rtl/>
        </w:rPr>
        <w:t xml:space="preserve"> المباشر</w:t>
      </w:r>
      <w:r w:rsidR="005158C9" w:rsidRPr="0036167F">
        <w:rPr>
          <w:rtl/>
        </w:rPr>
        <w:t>ة</w:t>
      </w:r>
      <w:r w:rsidRPr="0036167F">
        <w:rPr>
          <w:rtl/>
        </w:rPr>
        <w:t xml:space="preserve"> ال</w:t>
      </w:r>
      <w:r w:rsidR="005158C9" w:rsidRPr="0036167F">
        <w:rPr>
          <w:rtl/>
        </w:rPr>
        <w:t xml:space="preserve">تي </w:t>
      </w:r>
      <w:r w:rsidRPr="0036167F">
        <w:rPr>
          <w:rtl/>
        </w:rPr>
        <w:t>يسببه</w:t>
      </w:r>
      <w:r w:rsidR="005158C9" w:rsidRPr="0036167F">
        <w:rPr>
          <w:rtl/>
        </w:rPr>
        <w:t>ا</w:t>
      </w:r>
      <w:r w:rsidR="001C6024" w:rsidRPr="0036167F">
        <w:rPr>
          <w:rtl/>
        </w:rPr>
        <w:t xml:space="preserve"> الفيروس</w:t>
      </w:r>
      <w:r w:rsidRPr="0036167F">
        <w:rPr>
          <w:rtl/>
        </w:rPr>
        <w:t>، خاصة من خلال التأثير على العادات الصحية التي تساهم في الأمراض غير المعدية م</w:t>
      </w:r>
      <w:r w:rsidR="005158C9" w:rsidRPr="0036167F">
        <w:rPr>
          <w:rtl/>
        </w:rPr>
        <w:t>ثل أمراض القلب والأوعية الدموية</w:t>
      </w:r>
      <w:r w:rsidRPr="0036167F">
        <w:rPr>
          <w:rtl/>
        </w:rPr>
        <w:t xml:space="preserve">، </w:t>
      </w:r>
      <w:r w:rsidR="005158C9" w:rsidRPr="0036167F">
        <w:rPr>
          <w:rtl/>
        </w:rPr>
        <w:t>وأمراض الأوعية الدموية الدماغية</w:t>
      </w:r>
      <w:r w:rsidRPr="0036167F">
        <w:rPr>
          <w:rtl/>
        </w:rPr>
        <w:t>،</w:t>
      </w:r>
      <w:r w:rsidR="005158C9" w:rsidRPr="0036167F">
        <w:rPr>
          <w:rtl/>
        </w:rPr>
        <w:t xml:space="preserve"> والسكري، والسرطان</w:t>
      </w:r>
      <w:r w:rsidRPr="0036167F">
        <w:rPr>
          <w:rtl/>
        </w:rPr>
        <w:t>، والتي عادة</w:t>
      </w:r>
      <w:r w:rsidR="00277A94" w:rsidRPr="0036167F">
        <w:rPr>
          <w:rtl/>
        </w:rPr>
        <w:t xml:space="preserve"> </w:t>
      </w:r>
      <w:r w:rsidRPr="0036167F">
        <w:rPr>
          <w:rtl/>
        </w:rPr>
        <w:t>تشكل غالبية أسباب الوفاة في فلسطين</w:t>
      </w:r>
      <w:r w:rsidRPr="0036167F">
        <w:t>.</w:t>
      </w:r>
      <w:r w:rsidR="005158C9" w:rsidRPr="0036167F">
        <w:rPr>
          <w:rStyle w:val="FootnoteReference"/>
        </w:rPr>
        <w:footnoteReference w:id="1"/>
      </w:r>
    </w:p>
    <w:p w:rsidR="00A6101A" w:rsidRDefault="00064425" w:rsidP="00A6101A">
      <w:pPr>
        <w:pStyle w:val="Heading3"/>
        <w:rPr>
          <w:color w:val="B22600" w:themeColor="accent6"/>
          <w:rtl/>
        </w:rPr>
      </w:pPr>
      <w:r w:rsidRPr="0036167F">
        <w:rPr>
          <w:rtl/>
        </w:rPr>
        <w:t>التدخين</w:t>
      </w:r>
    </w:p>
    <w:p w:rsidR="00064425" w:rsidRPr="0036167F" w:rsidRDefault="001C6024" w:rsidP="005D6E76">
      <w:pPr>
        <w:rPr>
          <w:rtl/>
        </w:rPr>
      </w:pPr>
      <w:r w:rsidRPr="0036167F">
        <w:rPr>
          <w:rtl/>
        </w:rPr>
        <w:t>أفصح</w:t>
      </w:r>
      <w:r w:rsidR="00064425" w:rsidRPr="0036167F">
        <w:rPr>
          <w:rtl/>
        </w:rPr>
        <w:t xml:space="preserve"> نصف الرجال الذين شملهم الاستطلاع عن </w:t>
      </w:r>
      <w:r w:rsidRPr="0036167F">
        <w:rPr>
          <w:rtl/>
        </w:rPr>
        <w:t xml:space="preserve">ارتفاع في </w:t>
      </w:r>
      <w:r w:rsidR="00064425" w:rsidRPr="0036167F">
        <w:rPr>
          <w:rtl/>
        </w:rPr>
        <w:t xml:space="preserve">مستويات اللجوء إلى التدخين (30.0٪ بشكل متكرر و 20.0٪ إلى حد ما) </w:t>
      </w:r>
      <w:r w:rsidRPr="0036167F">
        <w:rPr>
          <w:rtl/>
        </w:rPr>
        <w:t xml:space="preserve">بشكل أكبر </w:t>
      </w:r>
      <w:r w:rsidR="00064425" w:rsidRPr="0036167F">
        <w:rPr>
          <w:rtl/>
        </w:rPr>
        <w:t>من النساء - 20.0٪ (13.0٪ بشكل متكرر و 7.0٪ إلى حد م</w:t>
      </w:r>
      <w:r w:rsidRPr="0036167F">
        <w:rPr>
          <w:rtl/>
        </w:rPr>
        <w:t>ا).  و</w:t>
      </w:r>
      <w:r w:rsidR="00064425" w:rsidRPr="0036167F">
        <w:rPr>
          <w:rtl/>
        </w:rPr>
        <w:t xml:space="preserve">كانت المعدلات </w:t>
      </w:r>
      <w:r w:rsidR="00277A94" w:rsidRPr="0036167F">
        <w:rPr>
          <w:rtl/>
        </w:rPr>
        <w:t xml:space="preserve">لدى </w:t>
      </w:r>
      <w:r w:rsidR="00064425" w:rsidRPr="0036167F">
        <w:rPr>
          <w:rtl/>
        </w:rPr>
        <w:t xml:space="preserve">الفئات العمرية </w:t>
      </w:r>
      <w:r w:rsidRPr="0036167F">
        <w:rPr>
          <w:rtl/>
        </w:rPr>
        <w:t xml:space="preserve">متقاربة نسبياً، </w:t>
      </w:r>
      <w:r w:rsidR="00277A94" w:rsidRPr="0036167F">
        <w:rPr>
          <w:rtl/>
        </w:rPr>
        <w:t xml:space="preserve">إذ </w:t>
      </w:r>
      <w:r w:rsidRPr="0036167F">
        <w:rPr>
          <w:rtl/>
        </w:rPr>
        <w:t xml:space="preserve">أشار </w:t>
      </w:r>
      <w:r w:rsidR="00064425" w:rsidRPr="0036167F">
        <w:rPr>
          <w:rtl/>
        </w:rPr>
        <w:t xml:space="preserve">30.4٪ </w:t>
      </w:r>
      <w:r w:rsidRPr="0036167F">
        <w:rPr>
          <w:rtl/>
        </w:rPr>
        <w:t>ممن تتراوح أعمارهم بين 18 و 30 عاماً</w:t>
      </w:r>
      <w:r w:rsidR="00064425" w:rsidRPr="0036167F">
        <w:rPr>
          <w:rtl/>
        </w:rPr>
        <w:t>، و 35.0٪ ممن</w:t>
      </w:r>
      <w:r w:rsidRPr="0036167F">
        <w:rPr>
          <w:rtl/>
        </w:rPr>
        <w:t xml:space="preserve"> تتراوح أعمارهم بين 31 و 50 عاماً</w:t>
      </w:r>
      <w:r w:rsidR="00064425" w:rsidRPr="0036167F">
        <w:rPr>
          <w:rtl/>
        </w:rPr>
        <w:t>، و 3</w:t>
      </w:r>
      <w:r w:rsidRPr="0036167F">
        <w:rPr>
          <w:rtl/>
        </w:rPr>
        <w:t>5.9٪ ممن تزيد أعمارهم عن 50 عام</w:t>
      </w:r>
      <w:r w:rsidR="00064425" w:rsidRPr="0036167F">
        <w:rPr>
          <w:rtl/>
        </w:rPr>
        <w:t>ا</w:t>
      </w:r>
      <w:r w:rsidRPr="0036167F">
        <w:rPr>
          <w:rtl/>
        </w:rPr>
        <w:t>ً</w:t>
      </w:r>
      <w:r w:rsidR="00277A94" w:rsidRPr="0036167F">
        <w:rPr>
          <w:rtl/>
        </w:rPr>
        <w:t xml:space="preserve"> </w:t>
      </w:r>
      <w:r w:rsidR="00F02F77" w:rsidRPr="0036167F">
        <w:rPr>
          <w:rtl/>
        </w:rPr>
        <w:t xml:space="preserve">إلى </w:t>
      </w:r>
      <w:r w:rsidRPr="0036167F">
        <w:rPr>
          <w:rtl/>
        </w:rPr>
        <w:t>أ</w:t>
      </w:r>
      <w:r w:rsidR="00064425" w:rsidRPr="0036167F">
        <w:rPr>
          <w:rtl/>
        </w:rPr>
        <w:t>نهم لجأوا إلى الت</w:t>
      </w:r>
      <w:r w:rsidRPr="0036167F">
        <w:rPr>
          <w:rtl/>
        </w:rPr>
        <w:t>دخين أو</w:t>
      </w:r>
      <w:r w:rsidR="00277A94" w:rsidRPr="0036167F">
        <w:rPr>
          <w:rtl/>
        </w:rPr>
        <w:t xml:space="preserve"> </w:t>
      </w:r>
      <w:r w:rsidRPr="0036167F">
        <w:rPr>
          <w:rtl/>
        </w:rPr>
        <w:t xml:space="preserve">لجأوا إلى ذلك </w:t>
      </w:r>
      <w:r w:rsidR="00064425" w:rsidRPr="0036167F">
        <w:rPr>
          <w:rtl/>
        </w:rPr>
        <w:t>إلى حد ما</w:t>
      </w:r>
      <w:r w:rsidRPr="0036167F">
        <w:rPr>
          <w:rtl/>
        </w:rPr>
        <w:t xml:space="preserve">. </w:t>
      </w:r>
      <w:r w:rsidR="008F2599" w:rsidRPr="0036167F">
        <w:rPr>
          <w:rtl/>
        </w:rPr>
        <w:t xml:space="preserve">وقد تبين ارتفاع نسبة المشاركين الذين </w:t>
      </w:r>
      <w:r w:rsidR="00064425" w:rsidRPr="0036167F">
        <w:rPr>
          <w:rtl/>
        </w:rPr>
        <w:t xml:space="preserve">لجأوا إلى التدخين </w:t>
      </w:r>
      <w:r w:rsidR="008F2599" w:rsidRPr="0036167F">
        <w:rPr>
          <w:rtl/>
        </w:rPr>
        <w:t xml:space="preserve">(37.1٪) في الضفة الغربية </w:t>
      </w:r>
      <w:r w:rsidR="00064425" w:rsidRPr="0036167F">
        <w:rPr>
          <w:rtl/>
        </w:rPr>
        <w:t>(22.6</w:t>
      </w:r>
      <w:r w:rsidR="008F2599" w:rsidRPr="0036167F">
        <w:rPr>
          <w:rtl/>
        </w:rPr>
        <w:t>٪ بشكل متكرر و 14.5٪ إلى حد ما)</w:t>
      </w:r>
      <w:r w:rsidR="00F02F77" w:rsidRPr="0036167F">
        <w:rPr>
          <w:rtl/>
        </w:rPr>
        <w:t xml:space="preserve"> عن </w:t>
      </w:r>
      <w:r w:rsidR="008F2599" w:rsidRPr="0036167F">
        <w:rPr>
          <w:rtl/>
        </w:rPr>
        <w:t>نسبة من قاموا بذلك</w:t>
      </w:r>
      <w:r w:rsidR="00F02F77" w:rsidRPr="0036167F">
        <w:rPr>
          <w:rtl/>
        </w:rPr>
        <w:t xml:space="preserve"> في قطاع غزة، بواقع </w:t>
      </w:r>
      <w:r w:rsidR="00064425" w:rsidRPr="0036167F">
        <w:rPr>
          <w:rtl/>
        </w:rPr>
        <w:t xml:space="preserve">24.7٪ </w:t>
      </w:r>
      <w:r w:rsidR="008F2599" w:rsidRPr="0036167F">
        <w:rPr>
          <w:rtl/>
        </w:rPr>
        <w:t xml:space="preserve">(15.8٪ و 8.9٪ على التوالي). </w:t>
      </w:r>
    </w:p>
    <w:p w:rsidR="00064425" w:rsidRPr="0036167F" w:rsidRDefault="00064425" w:rsidP="005D6E76">
      <w:pPr>
        <w:rPr>
          <w:rtl/>
        </w:rPr>
      </w:pPr>
      <w:r w:rsidRPr="0036167F">
        <w:rPr>
          <w:rtl/>
        </w:rPr>
        <w:lastRenderedPageBreak/>
        <w:t xml:space="preserve">وبالنظر إلى معدلات التدخين </w:t>
      </w:r>
      <w:r w:rsidR="008F2599" w:rsidRPr="0036167F">
        <w:rPr>
          <w:rtl/>
          <w:lang w:bidi="ar-JO"/>
        </w:rPr>
        <w:t xml:space="preserve">التي كانت سائدة </w:t>
      </w:r>
      <w:r w:rsidRPr="0036167F">
        <w:rPr>
          <w:rtl/>
        </w:rPr>
        <w:t xml:space="preserve">بين الذكور والإناث </w:t>
      </w:r>
      <w:r w:rsidR="008F2599" w:rsidRPr="0036167F">
        <w:rPr>
          <w:rtl/>
        </w:rPr>
        <w:t>قبل الوباء</w:t>
      </w:r>
      <w:r w:rsidRPr="0036167F">
        <w:rPr>
          <w:rtl/>
        </w:rPr>
        <w:t xml:space="preserve">، </w:t>
      </w:r>
      <w:r w:rsidR="008F2599" w:rsidRPr="0036167F">
        <w:rPr>
          <w:rtl/>
        </w:rPr>
        <w:t>و</w:t>
      </w:r>
      <w:r w:rsidRPr="0036167F">
        <w:rPr>
          <w:rtl/>
        </w:rPr>
        <w:t xml:space="preserve">على الرغم من أن </w:t>
      </w:r>
      <w:r w:rsidR="008F2599" w:rsidRPr="0036167F">
        <w:rPr>
          <w:rtl/>
        </w:rPr>
        <w:t xml:space="preserve">ارتفاع </w:t>
      </w:r>
      <w:r w:rsidRPr="0036167F">
        <w:rPr>
          <w:rtl/>
        </w:rPr>
        <w:t>مستويات</w:t>
      </w:r>
      <w:r w:rsidR="00F02F77" w:rsidRPr="0036167F">
        <w:rPr>
          <w:rtl/>
        </w:rPr>
        <w:t xml:space="preserve"> التدخين </w:t>
      </w:r>
      <w:r w:rsidR="008F2599" w:rsidRPr="0036167F">
        <w:rPr>
          <w:rtl/>
        </w:rPr>
        <w:t xml:space="preserve">بشكل </w:t>
      </w:r>
      <w:r w:rsidR="00EA2AA3">
        <w:rPr>
          <w:rtl/>
        </w:rPr>
        <w:t>مطلق</w:t>
      </w:r>
      <w:r w:rsidR="00EA2AA3">
        <w:rPr>
          <w:rFonts w:hint="cs"/>
          <w:rtl/>
        </w:rPr>
        <w:t xml:space="preserve"> بين</w:t>
      </w:r>
      <w:r w:rsidR="008F2599" w:rsidRPr="0036167F">
        <w:rPr>
          <w:rtl/>
        </w:rPr>
        <w:t xml:space="preserve"> الرجال </w:t>
      </w:r>
      <w:r w:rsidR="00F02F77" w:rsidRPr="0036167F">
        <w:rPr>
          <w:rtl/>
        </w:rPr>
        <w:t>مقارنةً</w:t>
      </w:r>
      <w:r w:rsidR="00277A94" w:rsidRPr="0036167F">
        <w:rPr>
          <w:rtl/>
        </w:rPr>
        <w:t xml:space="preserve"> </w:t>
      </w:r>
      <w:r w:rsidR="00F02F77" w:rsidRPr="0036167F">
        <w:rPr>
          <w:rtl/>
        </w:rPr>
        <w:t>ب</w:t>
      </w:r>
      <w:r w:rsidR="008F2599" w:rsidRPr="0036167F">
        <w:rPr>
          <w:rtl/>
        </w:rPr>
        <w:t>النساء</w:t>
      </w:r>
      <w:r w:rsidRPr="0036167F">
        <w:rPr>
          <w:rtl/>
        </w:rPr>
        <w:t xml:space="preserve">، </w:t>
      </w:r>
      <w:r w:rsidR="00F02F77" w:rsidRPr="0036167F">
        <w:rPr>
          <w:rtl/>
        </w:rPr>
        <w:t xml:space="preserve">إلا أنه قد اتضح </w:t>
      </w:r>
      <w:r w:rsidR="008F2599" w:rsidRPr="0036167F">
        <w:rPr>
          <w:rtl/>
        </w:rPr>
        <w:t xml:space="preserve">أن </w:t>
      </w:r>
      <w:r w:rsidRPr="0036167F">
        <w:rPr>
          <w:rtl/>
        </w:rPr>
        <w:t xml:space="preserve">هناك </w:t>
      </w:r>
      <w:r w:rsidR="008F2599" w:rsidRPr="0036167F">
        <w:rPr>
          <w:rtl/>
        </w:rPr>
        <w:t>مفارقة</w:t>
      </w:r>
      <w:r w:rsidRPr="0036167F">
        <w:rPr>
          <w:rtl/>
        </w:rPr>
        <w:t xml:space="preserve"> كبير</w:t>
      </w:r>
      <w:r w:rsidR="008F2599" w:rsidRPr="0036167F">
        <w:rPr>
          <w:rtl/>
        </w:rPr>
        <w:t>ة</w:t>
      </w:r>
      <w:r w:rsidRPr="0036167F">
        <w:rPr>
          <w:rtl/>
        </w:rPr>
        <w:t xml:space="preserve"> بين</w:t>
      </w:r>
      <w:r w:rsidR="00B45B3B" w:rsidRPr="0036167F">
        <w:rPr>
          <w:rtl/>
        </w:rPr>
        <w:t>هما</w:t>
      </w:r>
      <w:r w:rsidR="008F2599" w:rsidRPr="0036167F">
        <w:rPr>
          <w:rtl/>
        </w:rPr>
        <w:t xml:space="preserve">. </w:t>
      </w:r>
      <w:r w:rsidRPr="0036167F">
        <w:rPr>
          <w:rtl/>
        </w:rPr>
        <w:t>توصل مسح الأسرة الفلسطينية</w:t>
      </w:r>
      <w:r w:rsidR="00B45B3B" w:rsidRPr="0036167F">
        <w:rPr>
          <w:rtl/>
        </w:rPr>
        <w:t xml:space="preserve"> للعام 2010، الذي نفذه الجهاز المركزي للإحصاء الفلسطيني،</w:t>
      </w:r>
      <w:r w:rsidRPr="0036167F">
        <w:rPr>
          <w:rtl/>
        </w:rPr>
        <w:t xml:space="preserve"> إلى أن 42.2٪ من الرجال الفلسطينيين كانوا مدخنين </w:t>
      </w:r>
      <w:r w:rsidR="00B45B3B" w:rsidRPr="0036167F">
        <w:rPr>
          <w:rtl/>
        </w:rPr>
        <w:t xml:space="preserve">مقابل </w:t>
      </w:r>
      <w:r w:rsidRPr="0036167F">
        <w:rPr>
          <w:rtl/>
        </w:rPr>
        <w:t xml:space="preserve">2.3٪ فقط </w:t>
      </w:r>
      <w:r w:rsidR="00B45B3B" w:rsidRPr="0036167F">
        <w:rPr>
          <w:rtl/>
        </w:rPr>
        <w:t>بين</w:t>
      </w:r>
      <w:r w:rsidRPr="0036167F">
        <w:rPr>
          <w:rtl/>
        </w:rPr>
        <w:t xml:space="preserve"> النساء الفلسطينيات</w:t>
      </w:r>
      <w:r w:rsidR="008F2599" w:rsidRPr="0036167F">
        <w:rPr>
          <w:rtl/>
        </w:rPr>
        <w:t>.</w:t>
      </w:r>
      <w:r w:rsidR="00B45B3B" w:rsidRPr="0036167F">
        <w:rPr>
          <w:rStyle w:val="FootnoteReference"/>
        </w:rPr>
        <w:footnoteReference w:id="2"/>
      </w:r>
      <w:r w:rsidR="00277A94" w:rsidRPr="0036167F">
        <w:rPr>
          <w:rtl/>
        </w:rPr>
        <w:t xml:space="preserve">وعند </w:t>
      </w:r>
      <w:r w:rsidR="00B45B3B" w:rsidRPr="0036167F">
        <w:rPr>
          <w:rtl/>
        </w:rPr>
        <w:t xml:space="preserve">مقارنة هذه النسب بنتائج الاستطلاع </w:t>
      </w:r>
      <w:r w:rsidR="00277A94" w:rsidRPr="0036167F">
        <w:rPr>
          <w:rtl/>
        </w:rPr>
        <w:t xml:space="preserve">فإن ذلك يكشف </w:t>
      </w:r>
      <w:r w:rsidRPr="0036167F">
        <w:rPr>
          <w:rtl/>
        </w:rPr>
        <w:t xml:space="preserve">عن </w:t>
      </w:r>
      <w:r w:rsidR="00B45B3B" w:rsidRPr="0036167F">
        <w:rPr>
          <w:rtl/>
        </w:rPr>
        <w:t xml:space="preserve">أن </w:t>
      </w:r>
      <w:r w:rsidR="00277A94" w:rsidRPr="0036167F">
        <w:rPr>
          <w:rtl/>
        </w:rPr>
        <w:t>ارتفاع نسبي كبير</w:t>
      </w:r>
      <w:r w:rsidR="00F02F77" w:rsidRPr="0036167F">
        <w:rPr>
          <w:rtl/>
        </w:rPr>
        <w:t xml:space="preserve"> قد طرأ</w:t>
      </w:r>
      <w:r w:rsidR="00B45B3B" w:rsidRPr="0036167F">
        <w:rPr>
          <w:rtl/>
        </w:rPr>
        <w:t xml:space="preserve"> فيما يتعلق ب</w:t>
      </w:r>
      <w:r w:rsidRPr="0036167F">
        <w:rPr>
          <w:rtl/>
        </w:rPr>
        <w:t>التدخين بين النساء</w:t>
      </w:r>
      <w:r w:rsidR="00B45B3B" w:rsidRPr="0036167F">
        <w:rPr>
          <w:rtl/>
        </w:rPr>
        <w:t xml:space="preserve">. </w:t>
      </w:r>
      <w:r w:rsidR="00277A94" w:rsidRPr="0036167F">
        <w:rPr>
          <w:rtl/>
        </w:rPr>
        <w:t>و</w:t>
      </w:r>
      <w:r w:rsidRPr="0036167F">
        <w:rPr>
          <w:rtl/>
        </w:rPr>
        <w:t>لا ت</w:t>
      </w:r>
      <w:r w:rsidR="00B45B3B" w:rsidRPr="0036167F">
        <w:rPr>
          <w:rtl/>
        </w:rPr>
        <w:t xml:space="preserve">تيح </w:t>
      </w:r>
      <w:r w:rsidRPr="0036167F">
        <w:rPr>
          <w:rtl/>
        </w:rPr>
        <w:t xml:space="preserve">لنا البيانات </w:t>
      </w:r>
      <w:r w:rsidR="00B45B3B" w:rsidRPr="0036167F">
        <w:rPr>
          <w:rtl/>
        </w:rPr>
        <w:t>أن ن</w:t>
      </w:r>
      <w:r w:rsidRPr="0036167F">
        <w:rPr>
          <w:rtl/>
        </w:rPr>
        <w:t xml:space="preserve">حدد ما إذا كان الرجال الذين أبلغوا عن اللجوء إلى التدخين هم مدخنون جدد أو مدخنون </w:t>
      </w:r>
      <w:r w:rsidR="00B45B3B" w:rsidRPr="0036167F">
        <w:rPr>
          <w:rtl/>
        </w:rPr>
        <w:t>بانتظام ممن و</w:t>
      </w:r>
      <w:r w:rsidRPr="0036167F">
        <w:rPr>
          <w:rtl/>
        </w:rPr>
        <w:t>جدو</w:t>
      </w:r>
      <w:r w:rsidR="00B45B3B" w:rsidRPr="0036167F">
        <w:rPr>
          <w:rtl/>
        </w:rPr>
        <w:t>ا أنهم</w:t>
      </w:r>
      <w:r w:rsidR="00277A94" w:rsidRPr="0036167F">
        <w:rPr>
          <w:rtl/>
        </w:rPr>
        <w:t xml:space="preserve"> </w:t>
      </w:r>
      <w:r w:rsidR="00E5053E" w:rsidRPr="0036167F">
        <w:rPr>
          <w:rtl/>
        </w:rPr>
        <w:t xml:space="preserve">قد </w:t>
      </w:r>
      <w:r w:rsidR="00B45B3B" w:rsidRPr="0036167F">
        <w:rPr>
          <w:rtl/>
        </w:rPr>
        <w:t>أصبحوا أكثر تدخين</w:t>
      </w:r>
      <w:r w:rsidRPr="0036167F">
        <w:rPr>
          <w:rtl/>
        </w:rPr>
        <w:t>ا</w:t>
      </w:r>
      <w:r w:rsidR="00B45B3B" w:rsidRPr="0036167F">
        <w:rPr>
          <w:rtl/>
        </w:rPr>
        <w:t>ً</w:t>
      </w:r>
      <w:r w:rsidRPr="0036167F">
        <w:t>.</w:t>
      </w:r>
    </w:p>
    <w:p w:rsidR="00064425" w:rsidRPr="0036167F" w:rsidRDefault="00064425" w:rsidP="00A6101A">
      <w:pPr>
        <w:pStyle w:val="Heading3"/>
        <w:rPr>
          <w:rtl/>
        </w:rPr>
      </w:pPr>
      <w:r w:rsidRPr="0036167F">
        <w:rPr>
          <w:rtl/>
        </w:rPr>
        <w:t>زيادة الوزن</w:t>
      </w:r>
    </w:p>
    <w:p w:rsidR="00064425" w:rsidRPr="0036167F" w:rsidRDefault="007A1575" w:rsidP="005D6E76">
      <w:r w:rsidRPr="0036167F">
        <w:rPr>
          <w:rtl/>
        </w:rPr>
        <w:t xml:space="preserve">أشارت </w:t>
      </w:r>
      <w:r w:rsidR="00064425" w:rsidRPr="0036167F">
        <w:rPr>
          <w:rtl/>
        </w:rPr>
        <w:t xml:space="preserve">أكثر من نصف النساء (57.4٪) </w:t>
      </w:r>
      <w:r w:rsidRPr="0036167F">
        <w:rPr>
          <w:rtl/>
        </w:rPr>
        <w:t xml:space="preserve">إلى </w:t>
      </w:r>
      <w:r w:rsidR="00064425" w:rsidRPr="0036167F">
        <w:rPr>
          <w:rtl/>
        </w:rPr>
        <w:t>أنهن قد اكتسبن وزنا</w:t>
      </w:r>
      <w:r w:rsidR="00B64805" w:rsidRPr="0036167F">
        <w:rPr>
          <w:rtl/>
        </w:rPr>
        <w:t>ً</w:t>
      </w:r>
      <w:r w:rsidR="00064425" w:rsidRPr="0036167F">
        <w:rPr>
          <w:rtl/>
        </w:rPr>
        <w:t xml:space="preserve"> (32.2٪ اكتسبن </w:t>
      </w:r>
      <w:r w:rsidR="00B64805" w:rsidRPr="0036167F">
        <w:rPr>
          <w:rtl/>
        </w:rPr>
        <w:t xml:space="preserve">بشكل ملحوظ </w:t>
      </w:r>
      <w:r w:rsidR="00064425" w:rsidRPr="0036167F">
        <w:rPr>
          <w:rtl/>
        </w:rPr>
        <w:t xml:space="preserve">و 25.2٪ </w:t>
      </w:r>
      <w:r w:rsidR="00B64805" w:rsidRPr="0036167F">
        <w:rPr>
          <w:rtl/>
        </w:rPr>
        <w:t>اكتسبن إلى حد ما)</w:t>
      </w:r>
      <w:r w:rsidR="00064425" w:rsidRPr="0036167F">
        <w:rPr>
          <w:rtl/>
        </w:rPr>
        <w:t>، و</w:t>
      </w:r>
      <w:r w:rsidR="00B64805" w:rsidRPr="0036167F">
        <w:rPr>
          <w:rtl/>
        </w:rPr>
        <w:t>هي</w:t>
      </w:r>
      <w:r w:rsidR="00933783" w:rsidRPr="0036167F">
        <w:rPr>
          <w:rtl/>
        </w:rPr>
        <w:t xml:space="preserve"> </w:t>
      </w:r>
      <w:r w:rsidR="00B64805" w:rsidRPr="0036167F">
        <w:rPr>
          <w:rtl/>
        </w:rPr>
        <w:t>تفوق</w:t>
      </w:r>
      <w:r w:rsidR="00064425" w:rsidRPr="0036167F">
        <w:rPr>
          <w:rtl/>
        </w:rPr>
        <w:t xml:space="preserve"> قليلا</w:t>
      </w:r>
      <w:r w:rsidR="00B64805" w:rsidRPr="0036167F">
        <w:rPr>
          <w:rtl/>
        </w:rPr>
        <w:t>ً</w:t>
      </w:r>
      <w:r w:rsidR="00933783" w:rsidRPr="0036167F">
        <w:rPr>
          <w:rtl/>
        </w:rPr>
        <w:t xml:space="preserve"> </w:t>
      </w:r>
      <w:r w:rsidR="00B64805" w:rsidRPr="0036167F">
        <w:rPr>
          <w:rtl/>
        </w:rPr>
        <w:t xml:space="preserve">النسبة المقابلة </w:t>
      </w:r>
      <w:r w:rsidR="00064425" w:rsidRPr="0036167F">
        <w:rPr>
          <w:rtl/>
        </w:rPr>
        <w:t xml:space="preserve">50.5٪ </w:t>
      </w:r>
      <w:r w:rsidR="00B64805" w:rsidRPr="0036167F">
        <w:rPr>
          <w:rtl/>
        </w:rPr>
        <w:t xml:space="preserve">بين </w:t>
      </w:r>
      <w:r w:rsidR="00064425" w:rsidRPr="0036167F">
        <w:rPr>
          <w:rtl/>
        </w:rPr>
        <w:t>الرجال (24.4٪ اكتسبوا وزنا</w:t>
      </w:r>
      <w:r w:rsidR="00933783" w:rsidRPr="0036167F">
        <w:rPr>
          <w:rtl/>
        </w:rPr>
        <w:t>ً</w:t>
      </w:r>
      <w:r w:rsidR="00064425" w:rsidRPr="0036167F">
        <w:rPr>
          <w:rtl/>
        </w:rPr>
        <w:t xml:space="preserve"> </w:t>
      </w:r>
      <w:r w:rsidR="00B64805" w:rsidRPr="0036167F">
        <w:rPr>
          <w:rtl/>
        </w:rPr>
        <w:t xml:space="preserve">بشكل ملحوظ </w:t>
      </w:r>
      <w:r w:rsidR="00064425" w:rsidRPr="0036167F">
        <w:rPr>
          <w:rtl/>
        </w:rPr>
        <w:t xml:space="preserve">و 26.1٪ </w:t>
      </w:r>
      <w:r w:rsidR="00B64805" w:rsidRPr="0036167F">
        <w:rPr>
          <w:rtl/>
        </w:rPr>
        <w:t>اكتسبوا وزنا</w:t>
      </w:r>
      <w:r w:rsidR="00933783" w:rsidRPr="0036167F">
        <w:rPr>
          <w:rtl/>
        </w:rPr>
        <w:t>ً</w:t>
      </w:r>
      <w:r w:rsidR="00B64805" w:rsidRPr="0036167F">
        <w:rPr>
          <w:rtl/>
        </w:rPr>
        <w:t xml:space="preserve"> </w:t>
      </w:r>
      <w:r w:rsidR="00064425" w:rsidRPr="0036167F">
        <w:rPr>
          <w:rtl/>
        </w:rPr>
        <w:t>إلى حد ما</w:t>
      </w:r>
      <w:r w:rsidR="00B64805" w:rsidRPr="0036167F">
        <w:rPr>
          <w:rtl/>
        </w:rPr>
        <w:t xml:space="preserve">). وقد </w:t>
      </w:r>
      <w:r w:rsidR="00064425" w:rsidRPr="0036167F">
        <w:rPr>
          <w:rtl/>
        </w:rPr>
        <w:t xml:space="preserve">كانت </w:t>
      </w:r>
      <w:r w:rsidR="00B64805" w:rsidRPr="0036167F">
        <w:rPr>
          <w:rtl/>
        </w:rPr>
        <w:t>نسبة</w:t>
      </w:r>
      <w:r w:rsidR="00064425" w:rsidRPr="0036167F">
        <w:rPr>
          <w:rtl/>
        </w:rPr>
        <w:t xml:space="preserve"> أولئك الذين اكتسبوا الوزن </w:t>
      </w:r>
      <w:r w:rsidR="00B64805" w:rsidRPr="0036167F">
        <w:rPr>
          <w:rtl/>
        </w:rPr>
        <w:t>متقاربة بصفة عامة</w:t>
      </w:r>
      <w:r w:rsidR="00933783" w:rsidRPr="0036167F">
        <w:rPr>
          <w:rtl/>
        </w:rPr>
        <w:t xml:space="preserve"> </w:t>
      </w:r>
      <w:r w:rsidR="00B64805" w:rsidRPr="0036167F">
        <w:rPr>
          <w:rtl/>
        </w:rPr>
        <w:t>ف</w:t>
      </w:r>
      <w:r w:rsidR="009A4921">
        <w:rPr>
          <w:rFonts w:hint="cs"/>
          <w:rtl/>
        </w:rPr>
        <w:t xml:space="preserve">ي </w:t>
      </w:r>
      <w:r w:rsidR="00B64805" w:rsidRPr="0036167F">
        <w:rPr>
          <w:rtl/>
        </w:rPr>
        <w:t>مختلف الفئات العمرية</w:t>
      </w:r>
      <w:r w:rsidR="00064425" w:rsidRPr="0036167F">
        <w:rPr>
          <w:rtl/>
        </w:rPr>
        <w:t xml:space="preserve">، </w:t>
      </w:r>
      <w:r w:rsidR="00933783" w:rsidRPr="0036167F">
        <w:rPr>
          <w:rtl/>
        </w:rPr>
        <w:t xml:space="preserve">إذ </w:t>
      </w:r>
      <w:r w:rsidR="00B64805" w:rsidRPr="0036167F">
        <w:rPr>
          <w:rtl/>
        </w:rPr>
        <w:t>بلغت نسب من اكتسبوا وزنا</w:t>
      </w:r>
      <w:r w:rsidR="00933783" w:rsidRPr="0036167F">
        <w:rPr>
          <w:rtl/>
        </w:rPr>
        <w:t>ً</w:t>
      </w:r>
      <w:r w:rsidR="00B64805" w:rsidRPr="0036167F">
        <w:rPr>
          <w:rtl/>
        </w:rPr>
        <w:t xml:space="preserve"> بشكل ملحوظ أو إلى حد ما:</w:t>
      </w:r>
      <w:r w:rsidR="00064425" w:rsidRPr="0036167F">
        <w:rPr>
          <w:rtl/>
        </w:rPr>
        <w:t xml:space="preserve"> 56.2 ٪ </w:t>
      </w:r>
      <w:r w:rsidR="00B64805" w:rsidRPr="0036167F">
        <w:rPr>
          <w:rtl/>
        </w:rPr>
        <w:t>لدى</w:t>
      </w:r>
      <w:r w:rsidR="00064425" w:rsidRPr="0036167F">
        <w:rPr>
          <w:rtl/>
        </w:rPr>
        <w:t xml:space="preserve"> الذ</w:t>
      </w:r>
      <w:r w:rsidR="00B64805" w:rsidRPr="0036167F">
        <w:rPr>
          <w:rtl/>
        </w:rPr>
        <w:t>ين تتراوح أعمارهم بين 18-30 عاماً</w:t>
      </w:r>
      <w:r w:rsidR="00064425" w:rsidRPr="0036167F">
        <w:rPr>
          <w:rtl/>
        </w:rPr>
        <w:t xml:space="preserve">، و 53.0٪ </w:t>
      </w:r>
      <w:r w:rsidR="00B64805" w:rsidRPr="0036167F">
        <w:rPr>
          <w:rtl/>
        </w:rPr>
        <w:t>لدى الفئة العمرية 31-50 عاماً، و 54.3</w:t>
      </w:r>
      <w:r w:rsidR="00064425" w:rsidRPr="0036167F">
        <w:rPr>
          <w:rtl/>
        </w:rPr>
        <w:t>٪ ل</w:t>
      </w:r>
      <w:r w:rsidR="00B64805" w:rsidRPr="0036167F">
        <w:rPr>
          <w:rtl/>
        </w:rPr>
        <w:t xml:space="preserve">دى </w:t>
      </w:r>
      <w:r w:rsidR="00064425" w:rsidRPr="0036167F">
        <w:rPr>
          <w:rtl/>
        </w:rPr>
        <w:t xml:space="preserve">أولئك </w:t>
      </w:r>
      <w:r w:rsidR="00B64805" w:rsidRPr="0036167F">
        <w:rPr>
          <w:rtl/>
        </w:rPr>
        <w:t>المشاركين في الفئة 51 عاما</w:t>
      </w:r>
      <w:r w:rsidR="00933783" w:rsidRPr="0036167F">
        <w:rPr>
          <w:rtl/>
        </w:rPr>
        <w:t>ً</w:t>
      </w:r>
      <w:r w:rsidR="00B64805" w:rsidRPr="0036167F">
        <w:rPr>
          <w:rtl/>
        </w:rPr>
        <w:t xml:space="preserve"> ف</w:t>
      </w:r>
      <w:r w:rsidR="00064425" w:rsidRPr="0036167F">
        <w:rPr>
          <w:rtl/>
        </w:rPr>
        <w:t>أكثر</w:t>
      </w:r>
      <w:r w:rsidR="00B64805" w:rsidRPr="0036167F">
        <w:rPr>
          <w:rtl/>
        </w:rPr>
        <w:t>. كذلك</w:t>
      </w:r>
      <w:r w:rsidR="00064425" w:rsidRPr="0036167F">
        <w:rPr>
          <w:rtl/>
        </w:rPr>
        <w:t xml:space="preserve">، </w:t>
      </w:r>
      <w:r w:rsidR="00FE6420" w:rsidRPr="0036167F">
        <w:rPr>
          <w:rtl/>
        </w:rPr>
        <w:t xml:space="preserve">كان </w:t>
      </w:r>
      <w:r w:rsidR="00064425" w:rsidRPr="0036167F">
        <w:rPr>
          <w:rtl/>
        </w:rPr>
        <w:t xml:space="preserve">هناك </w:t>
      </w:r>
      <w:r w:rsidR="00933783" w:rsidRPr="0036167F">
        <w:rPr>
          <w:rtl/>
        </w:rPr>
        <w:t xml:space="preserve">اختلاف بسيط </w:t>
      </w:r>
      <w:r w:rsidR="00FE6420" w:rsidRPr="0036167F">
        <w:rPr>
          <w:rtl/>
        </w:rPr>
        <w:t>بين المحافظات الشمالية والجنوبية</w:t>
      </w:r>
      <w:r w:rsidR="00064425" w:rsidRPr="0036167F">
        <w:rPr>
          <w:rtl/>
        </w:rPr>
        <w:t xml:space="preserve">، حيث </w:t>
      </w:r>
      <w:r w:rsidR="00FE6420" w:rsidRPr="0036167F">
        <w:rPr>
          <w:rtl/>
        </w:rPr>
        <w:t>صرح</w:t>
      </w:r>
      <w:r w:rsidR="00064425" w:rsidRPr="0036167F">
        <w:rPr>
          <w:rtl/>
        </w:rPr>
        <w:t xml:space="preserve"> 53.3٪ من </w:t>
      </w:r>
      <w:r w:rsidR="00FE6420" w:rsidRPr="0036167F">
        <w:rPr>
          <w:rtl/>
        </w:rPr>
        <w:t>المشاركين</w:t>
      </w:r>
      <w:r w:rsidR="00064425" w:rsidRPr="0036167F">
        <w:rPr>
          <w:rtl/>
        </w:rPr>
        <w:t xml:space="preserve"> في الضفة الغربية و 58.2٪ في قطاع غزة عن زيادة في الوزن</w:t>
      </w:r>
      <w:r w:rsidR="00064425" w:rsidRPr="0036167F">
        <w:t>.</w:t>
      </w:r>
    </w:p>
    <w:p w:rsidR="00064425" w:rsidRPr="0036167F" w:rsidRDefault="00863064" w:rsidP="00A6101A">
      <w:pPr>
        <w:pStyle w:val="Heading3"/>
        <w:rPr>
          <w:rtl/>
        </w:rPr>
      </w:pPr>
      <w:r w:rsidRPr="0036167F">
        <w:rPr>
          <w:rtl/>
        </w:rPr>
        <w:t xml:space="preserve">ممارسة </w:t>
      </w:r>
      <w:r w:rsidR="00B46CC5" w:rsidRPr="0036167F">
        <w:rPr>
          <w:rtl/>
        </w:rPr>
        <w:t>الرياضة</w:t>
      </w:r>
    </w:p>
    <w:p w:rsidR="00064425" w:rsidRPr="0036167F" w:rsidRDefault="00064425" w:rsidP="005D6E76">
      <w:pPr>
        <w:rPr>
          <w:rtl/>
        </w:rPr>
      </w:pPr>
      <w:r w:rsidRPr="0036167F">
        <w:rPr>
          <w:rtl/>
        </w:rPr>
        <w:t>كان</w:t>
      </w:r>
      <w:r w:rsidR="00FE6420" w:rsidRPr="0036167F">
        <w:rPr>
          <w:rtl/>
        </w:rPr>
        <w:t>ت</w:t>
      </w:r>
      <w:r w:rsidRPr="0036167F">
        <w:rPr>
          <w:rtl/>
        </w:rPr>
        <w:t xml:space="preserve"> معدل</w:t>
      </w:r>
      <w:r w:rsidR="00FE6420" w:rsidRPr="0036167F">
        <w:rPr>
          <w:rtl/>
        </w:rPr>
        <w:t>ات</w:t>
      </w:r>
      <w:r w:rsidR="00863064" w:rsidRPr="0036167F">
        <w:rPr>
          <w:rtl/>
        </w:rPr>
        <w:t xml:space="preserve"> </w:t>
      </w:r>
      <w:r w:rsidR="00FE6420" w:rsidRPr="0036167F">
        <w:rPr>
          <w:rtl/>
        </w:rPr>
        <w:t>الذين يمارسون</w:t>
      </w:r>
      <w:r w:rsidR="00863064" w:rsidRPr="0036167F">
        <w:rPr>
          <w:rtl/>
        </w:rPr>
        <w:t xml:space="preserve"> </w:t>
      </w:r>
      <w:r w:rsidR="00FE6420" w:rsidRPr="0036167F">
        <w:rPr>
          <w:rtl/>
        </w:rPr>
        <w:t>الرياضة أو المشي متساوية نسبي</w:t>
      </w:r>
      <w:r w:rsidRPr="0036167F">
        <w:rPr>
          <w:rtl/>
        </w:rPr>
        <w:t>ا</w:t>
      </w:r>
      <w:r w:rsidR="00FE6420" w:rsidRPr="0036167F">
        <w:rPr>
          <w:rtl/>
        </w:rPr>
        <w:t>ً حتى عند تبويبها</w:t>
      </w:r>
      <w:r w:rsidRPr="0036167F">
        <w:rPr>
          <w:rtl/>
        </w:rPr>
        <w:t xml:space="preserve"> حسب ال</w:t>
      </w:r>
      <w:r w:rsidR="00FE6420" w:rsidRPr="0036167F">
        <w:rPr>
          <w:rtl/>
        </w:rPr>
        <w:t xml:space="preserve">نوع الاجتماعي </w:t>
      </w:r>
      <w:r w:rsidRPr="0036167F">
        <w:rPr>
          <w:rtl/>
        </w:rPr>
        <w:t xml:space="preserve">(54.8٪ من الرجال أفادوا </w:t>
      </w:r>
      <w:r w:rsidR="00FE6420" w:rsidRPr="0036167F">
        <w:rPr>
          <w:rtl/>
        </w:rPr>
        <w:t>بأنهم يقومون ب</w:t>
      </w:r>
      <w:r w:rsidRPr="0036167F">
        <w:rPr>
          <w:rtl/>
        </w:rPr>
        <w:t xml:space="preserve">ذلك أو </w:t>
      </w:r>
      <w:r w:rsidR="00FE6420" w:rsidRPr="0036167F">
        <w:rPr>
          <w:rtl/>
        </w:rPr>
        <w:t>قاموا</w:t>
      </w:r>
      <w:r w:rsidR="00863064" w:rsidRPr="0036167F">
        <w:rPr>
          <w:rtl/>
        </w:rPr>
        <w:t xml:space="preserve"> </w:t>
      </w:r>
      <w:r w:rsidR="00FE6420" w:rsidRPr="0036167F">
        <w:rPr>
          <w:rtl/>
        </w:rPr>
        <w:t>ب</w:t>
      </w:r>
      <w:r w:rsidRPr="0036167F">
        <w:rPr>
          <w:rtl/>
        </w:rPr>
        <w:t xml:space="preserve">ذلك إلى حد ما </w:t>
      </w:r>
      <w:r w:rsidR="00FE6420" w:rsidRPr="0036167F">
        <w:rPr>
          <w:rtl/>
        </w:rPr>
        <w:t>مقابل</w:t>
      </w:r>
      <w:r w:rsidRPr="0036167F">
        <w:rPr>
          <w:rtl/>
        </w:rPr>
        <w:t xml:space="preserve"> 52.2٪ </w:t>
      </w:r>
      <w:r w:rsidR="00FE6420" w:rsidRPr="0036167F">
        <w:rPr>
          <w:rtl/>
        </w:rPr>
        <w:t>من</w:t>
      </w:r>
      <w:r w:rsidRPr="0036167F">
        <w:rPr>
          <w:rtl/>
        </w:rPr>
        <w:t xml:space="preserve"> النساء</w:t>
      </w:r>
      <w:r w:rsidR="00FE6420" w:rsidRPr="0036167F">
        <w:rPr>
          <w:rtl/>
        </w:rPr>
        <w:t>). لكن، م</w:t>
      </w:r>
      <w:r w:rsidRPr="0036167F">
        <w:rPr>
          <w:rtl/>
        </w:rPr>
        <w:t xml:space="preserve">ن حيث العمر، </w:t>
      </w:r>
      <w:r w:rsidR="0038682B" w:rsidRPr="0036167F">
        <w:rPr>
          <w:rtl/>
        </w:rPr>
        <w:t>فإن</w:t>
      </w:r>
      <w:r w:rsidRPr="0036167F">
        <w:rPr>
          <w:rtl/>
        </w:rPr>
        <w:t xml:space="preserve"> الفئة العمرية الأكبر سنا</w:t>
      </w:r>
      <w:r w:rsidR="00863064" w:rsidRPr="0036167F">
        <w:rPr>
          <w:rtl/>
        </w:rPr>
        <w:t>ً</w:t>
      </w:r>
      <w:r w:rsidRPr="0036167F">
        <w:rPr>
          <w:rtl/>
        </w:rPr>
        <w:t xml:space="preserve"> </w:t>
      </w:r>
      <w:r w:rsidR="0038682B" w:rsidRPr="0036167F">
        <w:rPr>
          <w:rtl/>
        </w:rPr>
        <w:t>كانت</w:t>
      </w:r>
      <w:r w:rsidR="00FE6420" w:rsidRPr="0036167F">
        <w:rPr>
          <w:rtl/>
        </w:rPr>
        <w:t xml:space="preserve"> ال</w:t>
      </w:r>
      <w:r w:rsidRPr="0036167F">
        <w:rPr>
          <w:rtl/>
        </w:rPr>
        <w:t>أكثر ممارسة</w:t>
      </w:r>
      <w:r w:rsidR="00FE6420" w:rsidRPr="0036167F">
        <w:rPr>
          <w:rtl/>
        </w:rPr>
        <w:t>ً</w:t>
      </w:r>
      <w:r w:rsidR="00863064" w:rsidRPr="0036167F">
        <w:rPr>
          <w:rtl/>
        </w:rPr>
        <w:t xml:space="preserve"> </w:t>
      </w:r>
      <w:r w:rsidR="00FE6420" w:rsidRPr="0036167F">
        <w:rPr>
          <w:rtl/>
        </w:rPr>
        <w:t>للرياضة / ا</w:t>
      </w:r>
      <w:r w:rsidRPr="0036167F">
        <w:rPr>
          <w:rtl/>
        </w:rPr>
        <w:t xml:space="preserve">لمشي (26.2 ٪) أو </w:t>
      </w:r>
      <w:r w:rsidR="00863064" w:rsidRPr="0036167F">
        <w:rPr>
          <w:rtl/>
        </w:rPr>
        <w:t>ا</w:t>
      </w:r>
      <w:r w:rsidRPr="0036167F">
        <w:rPr>
          <w:rtl/>
        </w:rPr>
        <w:t>لقيام بذلك إلى حد ما (41.7</w:t>
      </w:r>
      <w:r w:rsidR="001D4A66" w:rsidRPr="0036167F">
        <w:rPr>
          <w:rtl/>
        </w:rPr>
        <w:t xml:space="preserve"> ٪) من الفئتين الأصغر سنا</w:t>
      </w:r>
      <w:r w:rsidR="00863064" w:rsidRPr="0036167F">
        <w:rPr>
          <w:rtl/>
        </w:rPr>
        <w:t>ً</w:t>
      </w:r>
      <w:r w:rsidR="001D4A66" w:rsidRPr="0036167F">
        <w:rPr>
          <w:rtl/>
        </w:rPr>
        <w:t xml:space="preserve"> (22.5٪ و 26.2</w:t>
      </w:r>
      <w:r w:rsidRPr="0036167F">
        <w:rPr>
          <w:rtl/>
        </w:rPr>
        <w:t>٪ ل</w:t>
      </w:r>
      <w:r w:rsidR="001D4A66" w:rsidRPr="0036167F">
        <w:rPr>
          <w:rtl/>
        </w:rPr>
        <w:t xml:space="preserve">دى الفئة العمرية 31 - 50 سنة </w:t>
      </w:r>
      <w:r w:rsidRPr="0036167F">
        <w:rPr>
          <w:rtl/>
        </w:rPr>
        <w:t xml:space="preserve"> و 23.4٪ و 31.0٪ ل</w:t>
      </w:r>
      <w:r w:rsidR="001D4A66" w:rsidRPr="0036167F">
        <w:rPr>
          <w:rtl/>
        </w:rPr>
        <w:t>دى الذين تتراوح أعمارهم بين 18 و 30 عام</w:t>
      </w:r>
      <w:r w:rsidRPr="0036167F">
        <w:rPr>
          <w:rtl/>
        </w:rPr>
        <w:t>ا</w:t>
      </w:r>
      <w:r w:rsidR="001D4A66" w:rsidRPr="0036167F">
        <w:rPr>
          <w:rtl/>
        </w:rPr>
        <w:t>ً.</w:t>
      </w:r>
      <w:r w:rsidR="00863064" w:rsidRPr="0036167F">
        <w:rPr>
          <w:rtl/>
        </w:rPr>
        <w:t xml:space="preserve"> </w:t>
      </w:r>
      <w:r w:rsidRPr="0036167F">
        <w:rPr>
          <w:rtl/>
        </w:rPr>
        <w:t xml:space="preserve">في حين أن النسب </w:t>
      </w:r>
      <w:r w:rsidR="001D4A66" w:rsidRPr="0036167F">
        <w:rPr>
          <w:rtl/>
        </w:rPr>
        <w:t>التجميعي</w:t>
      </w:r>
      <w:r w:rsidRPr="0036167F">
        <w:rPr>
          <w:rtl/>
        </w:rPr>
        <w:t xml:space="preserve">ة لممارسة الرياضة / المشي والممارسة إلى حد ما </w:t>
      </w:r>
      <w:r w:rsidR="001D4A66" w:rsidRPr="0036167F">
        <w:rPr>
          <w:rtl/>
        </w:rPr>
        <w:t>كانت متقاربة نسبياً</w:t>
      </w:r>
      <w:r w:rsidR="00863064" w:rsidRPr="0036167F">
        <w:rPr>
          <w:rtl/>
        </w:rPr>
        <w:t xml:space="preserve"> </w:t>
      </w:r>
      <w:r w:rsidRPr="0036167F">
        <w:rPr>
          <w:rtl/>
        </w:rPr>
        <w:t>بين الضفة الغربية (53.5٪) وق</w:t>
      </w:r>
      <w:r w:rsidR="001D4A66" w:rsidRPr="0036167F">
        <w:rPr>
          <w:rtl/>
        </w:rPr>
        <w:t>طاع غزة (51.3٪)</w:t>
      </w:r>
      <w:r w:rsidR="007A1575" w:rsidRPr="0036167F">
        <w:rPr>
          <w:rtl/>
        </w:rPr>
        <w:t>.</w:t>
      </w:r>
      <w:r w:rsidR="00863064" w:rsidRPr="0036167F">
        <w:rPr>
          <w:rtl/>
        </w:rPr>
        <w:t xml:space="preserve"> </w:t>
      </w:r>
      <w:r w:rsidR="007A1575" w:rsidRPr="0036167F">
        <w:rPr>
          <w:rtl/>
        </w:rPr>
        <w:t xml:space="preserve">وقد </w:t>
      </w:r>
      <w:r w:rsidRPr="0036167F">
        <w:rPr>
          <w:rtl/>
        </w:rPr>
        <w:t xml:space="preserve">كان هناك </w:t>
      </w:r>
      <w:r w:rsidR="00863064" w:rsidRPr="0036167F">
        <w:rPr>
          <w:rtl/>
        </w:rPr>
        <w:t>اختلاف ملحوظ</w:t>
      </w:r>
      <w:r w:rsidRPr="0036167F">
        <w:rPr>
          <w:rtl/>
        </w:rPr>
        <w:t xml:space="preserve"> عند النظر إلى </w:t>
      </w:r>
      <w:r w:rsidR="001D4A66" w:rsidRPr="0036167F">
        <w:rPr>
          <w:rtl/>
        </w:rPr>
        <w:t>الإجابات</w:t>
      </w:r>
      <w:r w:rsidR="00863064" w:rsidRPr="0036167F">
        <w:rPr>
          <w:rtl/>
        </w:rPr>
        <w:t xml:space="preserve"> </w:t>
      </w:r>
      <w:r w:rsidR="001D4A66" w:rsidRPr="0036167F">
        <w:rPr>
          <w:rtl/>
        </w:rPr>
        <w:t>على المستوى ال</w:t>
      </w:r>
      <w:r w:rsidRPr="0036167F">
        <w:rPr>
          <w:rtl/>
        </w:rPr>
        <w:t>فردي</w:t>
      </w:r>
      <w:r w:rsidR="001D4A66" w:rsidRPr="0036167F">
        <w:rPr>
          <w:rtl/>
        </w:rPr>
        <w:t>. ففي الضفة الغربية</w:t>
      </w:r>
      <w:r w:rsidRPr="0036167F">
        <w:rPr>
          <w:rtl/>
        </w:rPr>
        <w:t xml:space="preserve">، أفاد 25.4٪ من </w:t>
      </w:r>
      <w:r w:rsidR="001D4A66" w:rsidRPr="0036167F">
        <w:rPr>
          <w:rtl/>
        </w:rPr>
        <w:t xml:space="preserve">المشاركين في الاستطلاع </w:t>
      </w:r>
      <w:r w:rsidRPr="0036167F">
        <w:rPr>
          <w:rtl/>
        </w:rPr>
        <w:t xml:space="preserve">بأنهم يمارسون الرياضة أو </w:t>
      </w:r>
      <w:r w:rsidR="001D4A66" w:rsidRPr="0036167F">
        <w:rPr>
          <w:rtl/>
        </w:rPr>
        <w:t xml:space="preserve">المشي </w:t>
      </w:r>
      <w:r w:rsidRPr="0036167F">
        <w:rPr>
          <w:rtl/>
        </w:rPr>
        <w:t xml:space="preserve">في حين </w:t>
      </w:r>
      <w:r w:rsidR="00A22560" w:rsidRPr="0036167F">
        <w:rPr>
          <w:rtl/>
        </w:rPr>
        <w:t>أفاد</w:t>
      </w:r>
      <w:r w:rsidRPr="0036167F">
        <w:rPr>
          <w:rtl/>
        </w:rPr>
        <w:t xml:space="preserve"> 28.1٪ </w:t>
      </w:r>
      <w:r w:rsidR="00A22560" w:rsidRPr="0036167F">
        <w:rPr>
          <w:rtl/>
        </w:rPr>
        <w:t>ب</w:t>
      </w:r>
      <w:r w:rsidRPr="0036167F">
        <w:rPr>
          <w:rtl/>
        </w:rPr>
        <w:t xml:space="preserve">أنهم مارسوا </w:t>
      </w:r>
      <w:r w:rsidR="00A22560" w:rsidRPr="0036167F">
        <w:rPr>
          <w:rtl/>
        </w:rPr>
        <w:t xml:space="preserve">ذلك </w:t>
      </w:r>
      <w:r w:rsidRPr="0036167F">
        <w:rPr>
          <w:rtl/>
        </w:rPr>
        <w:t>إلى حد ما</w:t>
      </w:r>
      <w:r w:rsidR="00A22560" w:rsidRPr="0036167F">
        <w:rPr>
          <w:rtl/>
        </w:rPr>
        <w:t xml:space="preserve">. </w:t>
      </w:r>
      <w:r w:rsidR="00863064" w:rsidRPr="0036167F">
        <w:rPr>
          <w:rtl/>
        </w:rPr>
        <w:t>وقد كان المؤشر مختلفاً</w:t>
      </w:r>
      <w:r w:rsidR="00A22560" w:rsidRPr="0036167F">
        <w:rPr>
          <w:rtl/>
        </w:rPr>
        <w:t>في قطاع غزة</w:t>
      </w:r>
      <w:r w:rsidRPr="0036167F">
        <w:rPr>
          <w:rtl/>
        </w:rPr>
        <w:t>، حيث</w:t>
      </w:r>
      <w:r w:rsidR="00863064" w:rsidRPr="0036167F">
        <w:rPr>
          <w:rtl/>
        </w:rPr>
        <w:t xml:space="preserve"> أن</w:t>
      </w:r>
      <w:r w:rsidRPr="0036167F">
        <w:rPr>
          <w:rtl/>
        </w:rPr>
        <w:t xml:space="preserve"> 17.1٪ </w:t>
      </w:r>
      <w:r w:rsidR="00A22560" w:rsidRPr="0036167F">
        <w:rPr>
          <w:rtl/>
        </w:rPr>
        <w:t xml:space="preserve">قاموا بممارسة </w:t>
      </w:r>
      <w:r w:rsidRPr="0036167F">
        <w:rPr>
          <w:rtl/>
        </w:rPr>
        <w:t xml:space="preserve">الرياضة أو المشي و 34.2٪ </w:t>
      </w:r>
      <w:r w:rsidR="00A22560" w:rsidRPr="0036167F">
        <w:rPr>
          <w:rtl/>
        </w:rPr>
        <w:t>قاموا</w:t>
      </w:r>
      <w:r w:rsidR="00863064" w:rsidRPr="0036167F">
        <w:rPr>
          <w:rtl/>
        </w:rPr>
        <w:t xml:space="preserve"> </w:t>
      </w:r>
      <w:r w:rsidR="00A22560" w:rsidRPr="0036167F">
        <w:rPr>
          <w:rtl/>
        </w:rPr>
        <w:t>ب</w:t>
      </w:r>
      <w:r w:rsidRPr="0036167F">
        <w:rPr>
          <w:rtl/>
        </w:rPr>
        <w:t>ذلك إلى حد ما</w:t>
      </w:r>
      <w:r w:rsidRPr="0036167F">
        <w:t>.</w:t>
      </w:r>
    </w:p>
    <w:p w:rsidR="00064425" w:rsidRPr="00A6101A" w:rsidRDefault="00A22560" w:rsidP="00A6101A">
      <w:pPr>
        <w:jc w:val="center"/>
        <w:rPr>
          <w:b/>
          <w:bCs/>
          <w:rtl/>
        </w:rPr>
      </w:pPr>
      <w:r w:rsidRPr="00A6101A">
        <w:rPr>
          <w:b/>
          <w:bCs/>
          <w:rtl/>
        </w:rPr>
        <w:t xml:space="preserve">الشكل 7: آليات التأقلم حسب النوع </w:t>
      </w:r>
      <w:r w:rsidRPr="00666CCF">
        <w:rPr>
          <w:b/>
          <w:bCs/>
          <w:rtl/>
        </w:rPr>
        <w:t>الاجتماعي</w:t>
      </w:r>
    </w:p>
    <w:p w:rsidR="00FF4BFA" w:rsidRPr="0036167F" w:rsidRDefault="00666CCF" w:rsidP="005D6E76">
      <w:pPr>
        <w:rPr>
          <w:rtl/>
        </w:rPr>
      </w:pPr>
      <w:r>
        <w:rPr>
          <w:noProof/>
        </w:rPr>
        <w:drawing>
          <wp:inline distT="0" distB="0" distL="0" distR="0" wp14:anchorId="314B6192" wp14:editId="57B5CA19">
            <wp:extent cx="5596255" cy="2253343"/>
            <wp:effectExtent l="0" t="0" r="4445" b="139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B2601" w:rsidRPr="0036167F" w:rsidRDefault="00064425" w:rsidP="00A6101A">
      <w:pPr>
        <w:pStyle w:val="Heading2"/>
        <w:rPr>
          <w:rtl/>
        </w:rPr>
      </w:pPr>
      <w:r w:rsidRPr="0036167F">
        <w:rPr>
          <w:rtl/>
        </w:rPr>
        <w:lastRenderedPageBreak/>
        <w:t xml:space="preserve">استراتيجيات </w:t>
      </w:r>
      <w:r w:rsidR="00742046" w:rsidRPr="0036167F">
        <w:rPr>
          <w:rtl/>
        </w:rPr>
        <w:t>التأقلم</w:t>
      </w:r>
      <w:r w:rsidRPr="0036167F">
        <w:rPr>
          <w:rtl/>
        </w:rPr>
        <w:t xml:space="preserve"> الأخرى</w:t>
      </w:r>
    </w:p>
    <w:p w:rsidR="00064425" w:rsidRPr="0036167F" w:rsidRDefault="00064425" w:rsidP="00A6101A">
      <w:pPr>
        <w:pStyle w:val="Heading3"/>
        <w:rPr>
          <w:rtl/>
        </w:rPr>
      </w:pPr>
      <w:r w:rsidRPr="0036167F">
        <w:rPr>
          <w:rtl/>
        </w:rPr>
        <w:t>الاعتناء بالحديقة/البستنة</w:t>
      </w:r>
    </w:p>
    <w:p w:rsidR="00064425" w:rsidRPr="0036167F" w:rsidRDefault="00064425" w:rsidP="005D6E76">
      <w:r w:rsidRPr="0036167F">
        <w:rPr>
          <w:rtl/>
        </w:rPr>
        <w:t>كان</w:t>
      </w:r>
      <w:r w:rsidR="0090027C" w:rsidRPr="0036167F">
        <w:rPr>
          <w:rtl/>
        </w:rPr>
        <w:t xml:space="preserve"> الاعتناء بالحدائق/البستنة أحد</w:t>
      </w:r>
      <w:r w:rsidRPr="0036167F">
        <w:rPr>
          <w:rtl/>
        </w:rPr>
        <w:t xml:space="preserve"> أقل استراتيجيات </w:t>
      </w:r>
      <w:r w:rsidR="00742046" w:rsidRPr="0036167F">
        <w:rPr>
          <w:rtl/>
        </w:rPr>
        <w:t>التأقلم شيوعاً بين المشاركين في الاستطلاع</w:t>
      </w:r>
      <w:r w:rsidRPr="0036167F">
        <w:rPr>
          <w:rtl/>
        </w:rPr>
        <w:t xml:space="preserve">، حيث </w:t>
      </w:r>
      <w:r w:rsidR="007A1575" w:rsidRPr="0036167F">
        <w:rPr>
          <w:rtl/>
        </w:rPr>
        <w:t>تبين أن</w:t>
      </w:r>
      <w:r w:rsidR="006A19C2" w:rsidRPr="0036167F">
        <w:rPr>
          <w:rtl/>
        </w:rPr>
        <w:t xml:space="preserve"> </w:t>
      </w:r>
      <w:r w:rsidR="0090027C" w:rsidRPr="0036167F">
        <w:rPr>
          <w:rtl/>
        </w:rPr>
        <w:t xml:space="preserve">نسبة تزيد قليلاً عن ثلث المشاركين تقوم بأعمال البستنة. </w:t>
      </w:r>
      <w:r w:rsidR="00742046" w:rsidRPr="0036167F">
        <w:rPr>
          <w:rtl/>
        </w:rPr>
        <w:t>و</w:t>
      </w:r>
      <w:r w:rsidRPr="0036167F">
        <w:rPr>
          <w:rtl/>
        </w:rPr>
        <w:t>كان</w:t>
      </w:r>
      <w:r w:rsidR="00742046" w:rsidRPr="0036167F">
        <w:rPr>
          <w:rtl/>
        </w:rPr>
        <w:t xml:space="preserve">ت أكثر </w:t>
      </w:r>
      <w:r w:rsidR="007A1575" w:rsidRPr="0036167F">
        <w:rPr>
          <w:rtl/>
        </w:rPr>
        <w:t>انتشارا</w:t>
      </w:r>
      <w:r w:rsidR="00742046" w:rsidRPr="0036167F">
        <w:rPr>
          <w:rtl/>
        </w:rPr>
        <w:t>ً</w:t>
      </w:r>
      <w:r w:rsidRPr="0036167F">
        <w:rPr>
          <w:rtl/>
        </w:rPr>
        <w:t xml:space="preserve"> بين الرجال الذين يمارسونه</w:t>
      </w:r>
      <w:r w:rsidR="00742046" w:rsidRPr="0036167F">
        <w:rPr>
          <w:rtl/>
        </w:rPr>
        <w:t>ا</w:t>
      </w:r>
      <w:r w:rsidR="006A19C2" w:rsidRPr="0036167F">
        <w:rPr>
          <w:rtl/>
        </w:rPr>
        <w:t xml:space="preserve"> </w:t>
      </w:r>
      <w:r w:rsidR="0090027C" w:rsidRPr="0036167F">
        <w:rPr>
          <w:rtl/>
        </w:rPr>
        <w:t xml:space="preserve">بشكل ملحوظ </w:t>
      </w:r>
      <w:r w:rsidRPr="0036167F">
        <w:rPr>
          <w:rtl/>
        </w:rPr>
        <w:t>(18.7٪) أو يمارسونه</w:t>
      </w:r>
      <w:r w:rsidR="00742046" w:rsidRPr="0036167F">
        <w:rPr>
          <w:rtl/>
        </w:rPr>
        <w:t>ا</w:t>
      </w:r>
      <w:r w:rsidRPr="0036167F">
        <w:rPr>
          <w:rtl/>
        </w:rPr>
        <w:t xml:space="preserve"> إلى حد ما (20.7٪) </w:t>
      </w:r>
      <w:r w:rsidR="0090027C" w:rsidRPr="0036167F">
        <w:rPr>
          <w:rtl/>
        </w:rPr>
        <w:t>مقارنةً</w:t>
      </w:r>
      <w:r w:rsidR="006A19C2" w:rsidRPr="0036167F">
        <w:rPr>
          <w:rtl/>
        </w:rPr>
        <w:t xml:space="preserve"> </w:t>
      </w:r>
      <w:r w:rsidR="0090027C" w:rsidRPr="0036167F">
        <w:rPr>
          <w:rtl/>
        </w:rPr>
        <w:t>ب</w:t>
      </w:r>
      <w:r w:rsidRPr="0036167F">
        <w:rPr>
          <w:rtl/>
        </w:rPr>
        <w:t>النساء (17.2٪ و 14.4٪ على التوالي).ومع ذلك، كانت هناك علاقة قوية ب</w:t>
      </w:r>
      <w:r w:rsidR="00742046" w:rsidRPr="0036167F">
        <w:rPr>
          <w:rtl/>
        </w:rPr>
        <w:t xml:space="preserve">ين </w:t>
      </w:r>
      <w:r w:rsidRPr="0036167F">
        <w:rPr>
          <w:rtl/>
        </w:rPr>
        <w:t xml:space="preserve">ممارسة </w:t>
      </w:r>
      <w:r w:rsidR="0090027C" w:rsidRPr="0036167F">
        <w:rPr>
          <w:rtl/>
        </w:rPr>
        <w:t xml:space="preserve">أعمال </w:t>
      </w:r>
      <w:r w:rsidRPr="0036167F">
        <w:rPr>
          <w:rtl/>
        </w:rPr>
        <w:t xml:space="preserve">البستنة </w:t>
      </w:r>
      <w:r w:rsidR="00742046" w:rsidRPr="0036167F">
        <w:rPr>
          <w:rtl/>
        </w:rPr>
        <w:t>و</w:t>
      </w:r>
      <w:r w:rsidRPr="0036167F">
        <w:rPr>
          <w:rtl/>
        </w:rPr>
        <w:t>التقدم في العمر</w:t>
      </w:r>
      <w:r w:rsidR="00742046" w:rsidRPr="0036167F">
        <w:rPr>
          <w:rtl/>
        </w:rPr>
        <w:t xml:space="preserve">، </w:t>
      </w:r>
      <w:r w:rsidR="00003E8C" w:rsidRPr="0036167F">
        <w:rPr>
          <w:rtl/>
        </w:rPr>
        <w:t xml:space="preserve">إذ </w:t>
      </w:r>
      <w:r w:rsidR="0090027C" w:rsidRPr="0036167F">
        <w:rPr>
          <w:rtl/>
        </w:rPr>
        <w:t>كانت نسبة الوقت المستغرق في ممارستها لدى الفئة العمرية</w:t>
      </w:r>
      <w:r w:rsidRPr="0036167F">
        <w:rPr>
          <w:rtl/>
        </w:rPr>
        <w:t xml:space="preserve"> 18-</w:t>
      </w:r>
      <w:r w:rsidR="0090027C" w:rsidRPr="0036167F">
        <w:rPr>
          <w:rtl/>
        </w:rPr>
        <w:t xml:space="preserve">30 سنة </w:t>
      </w:r>
      <w:r w:rsidR="00B059D4" w:rsidRPr="0036167F">
        <w:rPr>
          <w:rtl/>
        </w:rPr>
        <w:t>بحدود</w:t>
      </w:r>
      <w:r w:rsidR="0090027C" w:rsidRPr="0036167F">
        <w:rPr>
          <w:rtl/>
        </w:rPr>
        <w:t xml:space="preserve"> 23.4</w:t>
      </w:r>
      <w:r w:rsidRPr="0036167F">
        <w:rPr>
          <w:rtl/>
        </w:rPr>
        <w:t xml:space="preserve">٪ (10.5٪ يمارسونها </w:t>
      </w:r>
      <w:r w:rsidR="0090027C" w:rsidRPr="0036167F">
        <w:rPr>
          <w:rtl/>
        </w:rPr>
        <w:t>بشكل ملحوظ و 12.9٪ إلى حد ما)</w:t>
      </w:r>
      <w:r w:rsidR="00B059D4" w:rsidRPr="0036167F">
        <w:rPr>
          <w:rtl/>
        </w:rPr>
        <w:t xml:space="preserve"> مقابل</w:t>
      </w:r>
      <w:r w:rsidRPr="0036167F">
        <w:rPr>
          <w:rtl/>
        </w:rPr>
        <w:t xml:space="preserve"> 36.7٪ من الوقت (19.9٪ و 16.8٪) </w:t>
      </w:r>
      <w:r w:rsidR="00B059D4" w:rsidRPr="0036167F">
        <w:rPr>
          <w:rtl/>
        </w:rPr>
        <w:t>لدى الفئة العمرية 31-50 سنة</w:t>
      </w:r>
      <w:r w:rsidRPr="0036167F">
        <w:rPr>
          <w:rtl/>
        </w:rPr>
        <w:t xml:space="preserve">، </w:t>
      </w:r>
      <w:r w:rsidR="00B059D4" w:rsidRPr="0036167F">
        <w:rPr>
          <w:rtl/>
        </w:rPr>
        <w:t xml:space="preserve">مقارنةً بـ </w:t>
      </w:r>
      <w:r w:rsidRPr="0036167F">
        <w:rPr>
          <w:rtl/>
        </w:rPr>
        <w:t>50.3٪ من الوقت (23.3٪ و 27.2٪)</w:t>
      </w:r>
      <w:r w:rsidR="00B059D4" w:rsidRPr="0036167F">
        <w:rPr>
          <w:rtl/>
        </w:rPr>
        <w:t xml:space="preserve"> لدى الفئة العمرية</w:t>
      </w:r>
      <w:r w:rsidR="00003E8C" w:rsidRPr="0036167F">
        <w:rPr>
          <w:rtl/>
        </w:rPr>
        <w:t xml:space="preserve"> </w:t>
      </w:r>
      <w:r w:rsidR="00B059D4" w:rsidRPr="0036167F">
        <w:rPr>
          <w:rtl/>
        </w:rPr>
        <w:t>50 سنة فأكثر.و</w:t>
      </w:r>
      <w:r w:rsidRPr="0036167F">
        <w:rPr>
          <w:rtl/>
        </w:rPr>
        <w:t>قد ي</w:t>
      </w:r>
      <w:r w:rsidR="00B059D4" w:rsidRPr="0036167F">
        <w:rPr>
          <w:rtl/>
        </w:rPr>
        <w:t xml:space="preserve">عود ذلك </w:t>
      </w:r>
      <w:r w:rsidRPr="0036167F">
        <w:rPr>
          <w:rtl/>
        </w:rPr>
        <w:t xml:space="preserve">ببساطة </w:t>
      </w:r>
      <w:r w:rsidR="00B059D4" w:rsidRPr="0036167F">
        <w:rPr>
          <w:rtl/>
        </w:rPr>
        <w:t>إلى طبيعة</w:t>
      </w:r>
      <w:r w:rsidRPr="0036167F">
        <w:rPr>
          <w:rtl/>
        </w:rPr>
        <w:t xml:space="preserve"> التفضيلات أو </w:t>
      </w:r>
      <w:r w:rsidR="00B059D4" w:rsidRPr="0036167F">
        <w:rPr>
          <w:rtl/>
        </w:rPr>
        <w:t xml:space="preserve">أنه قد </w:t>
      </w:r>
      <w:r w:rsidRPr="0036167F">
        <w:rPr>
          <w:rtl/>
        </w:rPr>
        <w:t>يكون انعكاسا</w:t>
      </w:r>
      <w:r w:rsidR="00003E8C" w:rsidRPr="0036167F">
        <w:rPr>
          <w:rtl/>
        </w:rPr>
        <w:t>ً</w:t>
      </w:r>
      <w:r w:rsidRPr="0036167F">
        <w:rPr>
          <w:rtl/>
        </w:rPr>
        <w:t xml:space="preserve"> ل</w:t>
      </w:r>
      <w:r w:rsidR="00B059D4" w:rsidRPr="0036167F">
        <w:rPr>
          <w:rtl/>
        </w:rPr>
        <w:t>مستويات ا</w:t>
      </w:r>
      <w:r w:rsidRPr="0036167F">
        <w:rPr>
          <w:rtl/>
        </w:rPr>
        <w:t>لوصول إلى الأراضي والممتلكات ال</w:t>
      </w:r>
      <w:r w:rsidR="00B059D4" w:rsidRPr="0036167F">
        <w:rPr>
          <w:rtl/>
        </w:rPr>
        <w:t>خاصة بأعمال البستنة.  كما أن مستويات</w:t>
      </w:r>
      <w:r w:rsidRPr="0036167F">
        <w:rPr>
          <w:rtl/>
        </w:rPr>
        <w:t xml:space="preserve"> الوصول إلى الأرض </w:t>
      </w:r>
      <w:r w:rsidR="00B059D4" w:rsidRPr="0036167F">
        <w:rPr>
          <w:rtl/>
        </w:rPr>
        <w:t>تلك قد تلعب أيضاً</w:t>
      </w:r>
      <w:r w:rsidR="00003E8C" w:rsidRPr="0036167F">
        <w:rPr>
          <w:rtl/>
        </w:rPr>
        <w:t xml:space="preserve"> </w:t>
      </w:r>
      <w:r w:rsidR="00B059D4" w:rsidRPr="0036167F">
        <w:rPr>
          <w:rtl/>
        </w:rPr>
        <w:t xml:space="preserve">دوراً </w:t>
      </w:r>
      <w:r w:rsidRPr="0036167F">
        <w:rPr>
          <w:rtl/>
        </w:rPr>
        <w:t>في الاختلاف المل</w:t>
      </w:r>
      <w:r w:rsidR="00B059D4" w:rsidRPr="0036167F">
        <w:rPr>
          <w:rtl/>
        </w:rPr>
        <w:t>حوظ بين الضفة الغربية وقطاع غزة، حيث</w:t>
      </w:r>
      <w:r w:rsidR="00003E8C" w:rsidRPr="0036167F">
        <w:rPr>
          <w:rtl/>
        </w:rPr>
        <w:t xml:space="preserve"> </w:t>
      </w:r>
      <w:r w:rsidR="00B059D4" w:rsidRPr="0036167F">
        <w:rPr>
          <w:rtl/>
        </w:rPr>
        <w:t>أشار</w:t>
      </w:r>
      <w:r w:rsidRPr="0036167F">
        <w:rPr>
          <w:rtl/>
        </w:rPr>
        <w:t xml:space="preserve"> حوالي 4 من بين كل 10 م</w:t>
      </w:r>
      <w:r w:rsidR="00B059D4" w:rsidRPr="0036167F">
        <w:rPr>
          <w:rtl/>
        </w:rPr>
        <w:t xml:space="preserve">شاركين </w:t>
      </w:r>
      <w:r w:rsidRPr="0036167F">
        <w:rPr>
          <w:rtl/>
        </w:rPr>
        <w:t xml:space="preserve">(39.9٪) </w:t>
      </w:r>
      <w:r w:rsidR="00B059D4" w:rsidRPr="0036167F">
        <w:rPr>
          <w:rtl/>
        </w:rPr>
        <w:t xml:space="preserve">في الضفة الغربية إلى </w:t>
      </w:r>
      <w:r w:rsidRPr="0036167F">
        <w:rPr>
          <w:rtl/>
        </w:rPr>
        <w:t xml:space="preserve">أنهم يمارسون </w:t>
      </w:r>
      <w:r w:rsidR="00B059D4" w:rsidRPr="0036167F">
        <w:rPr>
          <w:rtl/>
        </w:rPr>
        <w:t xml:space="preserve">أعمال </w:t>
      </w:r>
      <w:r w:rsidRPr="0036167F">
        <w:rPr>
          <w:rtl/>
        </w:rPr>
        <w:t xml:space="preserve">البستنة (20.8٪ يمارسونها </w:t>
      </w:r>
      <w:r w:rsidR="00B059D4" w:rsidRPr="0036167F">
        <w:rPr>
          <w:rtl/>
        </w:rPr>
        <w:t>بشكل ملحوظ و 19.1٪ إلى حد ما</w:t>
      </w:r>
      <w:r w:rsidR="007A1575" w:rsidRPr="0036167F">
        <w:rPr>
          <w:rtl/>
        </w:rPr>
        <w:t>)</w:t>
      </w:r>
      <w:r w:rsidRPr="0036167F">
        <w:rPr>
          <w:rtl/>
        </w:rPr>
        <w:t>، في حين أن النسبة</w:t>
      </w:r>
      <w:r w:rsidR="00B059D4" w:rsidRPr="0036167F">
        <w:rPr>
          <w:rtl/>
        </w:rPr>
        <w:t xml:space="preserve"> في قطاع غزة (20.9٪) كانت </w:t>
      </w:r>
      <w:r w:rsidRPr="0036167F">
        <w:rPr>
          <w:rtl/>
        </w:rPr>
        <w:t>نصف ذلك</w:t>
      </w:r>
      <w:r w:rsidR="00B059D4" w:rsidRPr="0036167F">
        <w:rPr>
          <w:rtl/>
        </w:rPr>
        <w:t xml:space="preserve"> تقريباً (8.2٪</w:t>
      </w:r>
      <w:r w:rsidRPr="0036167F">
        <w:rPr>
          <w:rtl/>
        </w:rPr>
        <w:t>يمارس</w:t>
      </w:r>
      <w:r w:rsidR="00B059D4" w:rsidRPr="0036167F">
        <w:rPr>
          <w:rtl/>
        </w:rPr>
        <w:t>ون</w:t>
      </w:r>
      <w:r w:rsidRPr="0036167F">
        <w:rPr>
          <w:rtl/>
        </w:rPr>
        <w:t xml:space="preserve">ها </w:t>
      </w:r>
      <w:r w:rsidR="00B059D4" w:rsidRPr="0036167F">
        <w:rPr>
          <w:rtl/>
        </w:rPr>
        <w:t xml:space="preserve">بشكل ملحوظ </w:t>
      </w:r>
      <w:r w:rsidRPr="0036167F">
        <w:rPr>
          <w:rtl/>
        </w:rPr>
        <w:t>و 12.7٪ إلى حد ما</w:t>
      </w:r>
      <w:r w:rsidR="00B059D4" w:rsidRPr="0036167F">
        <w:rPr>
          <w:rtl/>
        </w:rPr>
        <w:t>).</w:t>
      </w:r>
    </w:p>
    <w:p w:rsidR="00A6101A" w:rsidRDefault="00064425" w:rsidP="00A6101A">
      <w:pPr>
        <w:pStyle w:val="Heading3"/>
        <w:rPr>
          <w:color w:val="B22600" w:themeColor="accent6"/>
          <w:rtl/>
        </w:rPr>
      </w:pPr>
      <w:r w:rsidRPr="0036167F">
        <w:rPr>
          <w:rtl/>
        </w:rPr>
        <w:t>القراءة</w:t>
      </w:r>
    </w:p>
    <w:p w:rsidR="00064425" w:rsidRPr="0036167F" w:rsidRDefault="00D018EC" w:rsidP="005D6E76">
      <w:r w:rsidRPr="0036167F">
        <w:rPr>
          <w:rtl/>
        </w:rPr>
        <w:t>شكلت</w:t>
      </w:r>
      <w:r w:rsidR="00064425" w:rsidRPr="0036167F">
        <w:rPr>
          <w:rtl/>
        </w:rPr>
        <w:t xml:space="preserve"> قراءة الكتب </w:t>
      </w:r>
      <w:r w:rsidRPr="0036167F">
        <w:rPr>
          <w:rtl/>
        </w:rPr>
        <w:t>استراتيجية التأقلم الأكثر شيوع</w:t>
      </w:r>
      <w:r w:rsidR="00064425" w:rsidRPr="0036167F">
        <w:rPr>
          <w:rtl/>
        </w:rPr>
        <w:t>ا</w:t>
      </w:r>
      <w:r w:rsidRPr="0036167F">
        <w:rPr>
          <w:rtl/>
        </w:rPr>
        <w:t>ً</w:t>
      </w:r>
      <w:r w:rsidR="00064425" w:rsidRPr="0036167F">
        <w:rPr>
          <w:rtl/>
        </w:rPr>
        <w:t xml:space="preserve">، </w:t>
      </w:r>
      <w:r w:rsidR="00024409" w:rsidRPr="0036167F">
        <w:rPr>
          <w:rtl/>
        </w:rPr>
        <w:t xml:space="preserve">إذ </w:t>
      </w:r>
      <w:r w:rsidRPr="0036167F">
        <w:rPr>
          <w:rtl/>
        </w:rPr>
        <w:t>أشار</w:t>
      </w:r>
      <w:r w:rsidR="00064425" w:rsidRPr="0036167F">
        <w:rPr>
          <w:rtl/>
        </w:rPr>
        <w:t xml:space="preserve"> حوالي 6 من كل 10 م</w:t>
      </w:r>
      <w:r w:rsidRPr="0036167F">
        <w:rPr>
          <w:rtl/>
        </w:rPr>
        <w:t>شاركين إلى</w:t>
      </w:r>
      <w:r w:rsidR="00024409" w:rsidRPr="0036167F">
        <w:rPr>
          <w:rtl/>
        </w:rPr>
        <w:t xml:space="preserve"> </w:t>
      </w:r>
      <w:r w:rsidRPr="0036167F">
        <w:rPr>
          <w:rtl/>
        </w:rPr>
        <w:t>ممارستهم للقراء</w:t>
      </w:r>
      <w:r w:rsidR="007C342F" w:rsidRPr="0036167F">
        <w:rPr>
          <w:rtl/>
        </w:rPr>
        <w:t>ة</w:t>
      </w:r>
      <w:r w:rsidRPr="0036167F">
        <w:rPr>
          <w:rtl/>
        </w:rPr>
        <w:t xml:space="preserve"> أو أنهم </w:t>
      </w:r>
      <w:r w:rsidR="00064425" w:rsidRPr="0036167F">
        <w:rPr>
          <w:rtl/>
        </w:rPr>
        <w:t>قاموا بذلك إلى حد ما</w:t>
      </w:r>
      <w:r w:rsidR="007C342F" w:rsidRPr="0036167F">
        <w:rPr>
          <w:rtl/>
        </w:rPr>
        <w:t>؛</w:t>
      </w:r>
      <w:r w:rsidR="00024409" w:rsidRPr="0036167F">
        <w:rPr>
          <w:rtl/>
        </w:rPr>
        <w:t xml:space="preserve"> </w:t>
      </w:r>
      <w:r w:rsidRPr="0036167F">
        <w:rPr>
          <w:rtl/>
        </w:rPr>
        <w:t>وأ</w:t>
      </w:r>
      <w:r w:rsidR="00064425" w:rsidRPr="0036167F">
        <w:rPr>
          <w:rtl/>
        </w:rPr>
        <w:t>فاد حوالي 64.9٪ من الرجال ب</w:t>
      </w:r>
      <w:r w:rsidRPr="0036167F">
        <w:rPr>
          <w:rtl/>
        </w:rPr>
        <w:t>أنهم قاموا ب</w:t>
      </w:r>
      <w:r w:rsidR="00064425" w:rsidRPr="0036167F">
        <w:rPr>
          <w:rtl/>
        </w:rPr>
        <w:t xml:space="preserve">قراءة الكتب (29.8٪ قراءة </w:t>
      </w:r>
      <w:r w:rsidR="007A1575" w:rsidRPr="0036167F">
        <w:rPr>
          <w:rtl/>
        </w:rPr>
        <w:t xml:space="preserve">ملحوظة </w:t>
      </w:r>
      <w:r w:rsidR="00064425" w:rsidRPr="0036167F">
        <w:rPr>
          <w:rtl/>
        </w:rPr>
        <w:t xml:space="preserve">و 35.1٪ </w:t>
      </w:r>
      <w:r w:rsidRPr="0036167F">
        <w:rPr>
          <w:rtl/>
        </w:rPr>
        <w:t xml:space="preserve">قراءة </w:t>
      </w:r>
      <w:r w:rsidR="00064425" w:rsidRPr="0036167F">
        <w:rPr>
          <w:rtl/>
        </w:rPr>
        <w:t>إلى حد ما</w:t>
      </w:r>
      <w:r w:rsidRPr="0036167F">
        <w:rPr>
          <w:rtl/>
        </w:rPr>
        <w:t xml:space="preserve">). وأشارت المشاركات/النساءإلى </w:t>
      </w:r>
      <w:r w:rsidR="00064425" w:rsidRPr="0036167F">
        <w:rPr>
          <w:rtl/>
        </w:rPr>
        <w:t xml:space="preserve">معدلات أقل </w:t>
      </w:r>
      <w:r w:rsidRPr="0036167F">
        <w:rPr>
          <w:rtl/>
        </w:rPr>
        <w:t>بواقع</w:t>
      </w:r>
      <w:r w:rsidR="00064425" w:rsidRPr="0036167F">
        <w:rPr>
          <w:rtl/>
        </w:rPr>
        <w:t xml:space="preserve"> 55.2٪ (22.4٪ </w:t>
      </w:r>
      <w:r w:rsidRPr="0036167F">
        <w:rPr>
          <w:rtl/>
        </w:rPr>
        <w:t xml:space="preserve">قراءة </w:t>
      </w:r>
      <w:r w:rsidR="007A1575" w:rsidRPr="0036167F">
        <w:rPr>
          <w:rtl/>
        </w:rPr>
        <w:t xml:space="preserve">ملحوظة </w:t>
      </w:r>
      <w:r w:rsidR="00064425" w:rsidRPr="0036167F">
        <w:rPr>
          <w:rtl/>
        </w:rPr>
        <w:t xml:space="preserve">و 29.8٪ </w:t>
      </w:r>
      <w:r w:rsidRPr="0036167F">
        <w:rPr>
          <w:rtl/>
        </w:rPr>
        <w:t xml:space="preserve">قراءة </w:t>
      </w:r>
      <w:r w:rsidR="00064425" w:rsidRPr="0036167F">
        <w:rPr>
          <w:rtl/>
        </w:rPr>
        <w:t>إلى حد ما</w:t>
      </w:r>
      <w:r w:rsidRPr="0036167F">
        <w:rPr>
          <w:rtl/>
        </w:rPr>
        <w:t>). وقد ظهر</w:t>
      </w:r>
      <w:r w:rsidR="00024409" w:rsidRPr="0036167F">
        <w:rPr>
          <w:rtl/>
        </w:rPr>
        <w:t xml:space="preserve"> توجه </w:t>
      </w:r>
      <w:r w:rsidRPr="0036167F">
        <w:rPr>
          <w:rtl/>
        </w:rPr>
        <w:t xml:space="preserve">كبير </w:t>
      </w:r>
      <w:r w:rsidR="00024409" w:rsidRPr="0036167F">
        <w:rPr>
          <w:rtl/>
        </w:rPr>
        <w:t xml:space="preserve">لازدياد </w:t>
      </w:r>
      <w:r w:rsidR="00064425" w:rsidRPr="0036167F">
        <w:rPr>
          <w:rtl/>
        </w:rPr>
        <w:t xml:space="preserve">القراءة </w:t>
      </w:r>
      <w:r w:rsidRPr="0036167F">
        <w:rPr>
          <w:rtl/>
        </w:rPr>
        <w:t xml:space="preserve">بوتيرة </w:t>
      </w:r>
      <w:r w:rsidR="00064425" w:rsidRPr="0036167F">
        <w:rPr>
          <w:rtl/>
        </w:rPr>
        <w:t xml:space="preserve">متكررة </w:t>
      </w:r>
      <w:r w:rsidRPr="0036167F">
        <w:rPr>
          <w:rtl/>
        </w:rPr>
        <w:t xml:space="preserve">مع </w:t>
      </w:r>
      <w:r w:rsidR="00064425" w:rsidRPr="0036167F">
        <w:rPr>
          <w:rtl/>
        </w:rPr>
        <w:t xml:space="preserve">زيادة العمر، </w:t>
      </w:r>
      <w:r w:rsidR="00024409" w:rsidRPr="0036167F">
        <w:rPr>
          <w:rtl/>
        </w:rPr>
        <w:t xml:space="preserve">إذ </w:t>
      </w:r>
      <w:r w:rsidR="00064425" w:rsidRPr="0036167F">
        <w:rPr>
          <w:rtl/>
        </w:rPr>
        <w:t>أ</w:t>
      </w:r>
      <w:r w:rsidRPr="0036167F">
        <w:rPr>
          <w:rtl/>
        </w:rPr>
        <w:t xml:space="preserve">شار </w:t>
      </w:r>
      <w:r w:rsidR="00064425" w:rsidRPr="0036167F">
        <w:rPr>
          <w:rtl/>
        </w:rPr>
        <w:t>48.6٪ من الذين</w:t>
      </w:r>
      <w:r w:rsidRPr="0036167F">
        <w:rPr>
          <w:rtl/>
        </w:rPr>
        <w:t xml:space="preserve"> تتراوح أعمارهم بين 18 و 30 عاماً</w:t>
      </w:r>
      <w:r w:rsidR="00024409" w:rsidRPr="0036167F">
        <w:rPr>
          <w:rtl/>
        </w:rPr>
        <w:t xml:space="preserve"> </w:t>
      </w:r>
      <w:r w:rsidRPr="0036167F">
        <w:rPr>
          <w:rtl/>
        </w:rPr>
        <w:t xml:space="preserve">إلى ممارسة </w:t>
      </w:r>
      <w:r w:rsidR="00064425" w:rsidRPr="0036167F">
        <w:rPr>
          <w:rtl/>
        </w:rPr>
        <w:t>ق</w:t>
      </w:r>
      <w:r w:rsidRPr="0036167F">
        <w:rPr>
          <w:rtl/>
        </w:rPr>
        <w:t>راءة الكتب أو القراءة إلى حد ما</w:t>
      </w:r>
      <w:r w:rsidR="00064425" w:rsidRPr="0036167F">
        <w:rPr>
          <w:rtl/>
        </w:rPr>
        <w:t xml:space="preserve">، و 60.7٪ </w:t>
      </w:r>
      <w:r w:rsidR="0090027C" w:rsidRPr="0036167F">
        <w:rPr>
          <w:rtl/>
        </w:rPr>
        <w:t>لدى الفئة العمرية 31-50 عاما</w:t>
      </w:r>
      <w:r w:rsidR="00064425" w:rsidRPr="0036167F">
        <w:rPr>
          <w:rtl/>
        </w:rPr>
        <w:t xml:space="preserve">، و 75.7 ٪ </w:t>
      </w:r>
      <w:r w:rsidR="0090027C" w:rsidRPr="0036167F">
        <w:rPr>
          <w:rtl/>
        </w:rPr>
        <w:t>لدى الفئة العمرية</w:t>
      </w:r>
      <w:r w:rsidR="00064425" w:rsidRPr="0036167F">
        <w:rPr>
          <w:rtl/>
        </w:rPr>
        <w:t xml:space="preserve"> 50 </w:t>
      </w:r>
      <w:r w:rsidR="0090027C" w:rsidRPr="0036167F">
        <w:rPr>
          <w:rtl/>
        </w:rPr>
        <w:t>سنة فأكثر. و</w:t>
      </w:r>
      <w:r w:rsidR="00064425" w:rsidRPr="0036167F">
        <w:rPr>
          <w:rtl/>
        </w:rPr>
        <w:t xml:space="preserve">كانت قراءة الكتب أكثر </w:t>
      </w:r>
      <w:r w:rsidR="007A1575" w:rsidRPr="0036167F">
        <w:rPr>
          <w:rtl/>
        </w:rPr>
        <w:t>شيوعاً</w:t>
      </w:r>
      <w:r w:rsidR="00064425" w:rsidRPr="0036167F">
        <w:rPr>
          <w:rtl/>
        </w:rPr>
        <w:t xml:space="preserve"> في قطاع غزة، حيث بلغت نسبة القراءة أو القراءة</w:t>
      </w:r>
      <w:r w:rsidR="0090027C" w:rsidRPr="0036167F">
        <w:rPr>
          <w:rtl/>
        </w:rPr>
        <w:t xml:space="preserve"> حد ما</w:t>
      </w:r>
      <w:r w:rsidR="00064425" w:rsidRPr="0036167F">
        <w:rPr>
          <w:rtl/>
        </w:rPr>
        <w:t xml:space="preserve"> 63.3٪ مقابل 57.9٪ في الضفة الغربية</w:t>
      </w:r>
      <w:r w:rsidR="00064425" w:rsidRPr="0036167F">
        <w:t>.</w:t>
      </w:r>
    </w:p>
    <w:p w:rsidR="00A6101A" w:rsidRDefault="00064425" w:rsidP="00A6101A">
      <w:pPr>
        <w:pStyle w:val="Heading3"/>
        <w:rPr>
          <w:color w:val="B22600" w:themeColor="accent6"/>
          <w:rtl/>
        </w:rPr>
      </w:pPr>
      <w:r w:rsidRPr="0036167F">
        <w:rPr>
          <w:rtl/>
        </w:rPr>
        <w:t>التطوع</w:t>
      </w:r>
    </w:p>
    <w:p w:rsidR="002B6318" w:rsidRPr="0036167F" w:rsidRDefault="00D018EC" w:rsidP="005D6E76">
      <w:pPr>
        <w:rPr>
          <w:rtl/>
        </w:rPr>
      </w:pPr>
      <w:r w:rsidRPr="0036167F">
        <w:rPr>
          <w:rtl/>
        </w:rPr>
        <w:t>أشار</w:t>
      </w:r>
      <w:r w:rsidR="00064425" w:rsidRPr="0036167F">
        <w:rPr>
          <w:rtl/>
        </w:rPr>
        <w:t xml:space="preserve"> حوالي ثلث </w:t>
      </w:r>
      <w:r w:rsidR="007C342F" w:rsidRPr="0036167F">
        <w:rPr>
          <w:rtl/>
        </w:rPr>
        <w:t>المشاركي</w:t>
      </w:r>
      <w:r w:rsidR="00531104" w:rsidRPr="0036167F">
        <w:rPr>
          <w:rtl/>
        </w:rPr>
        <w:t xml:space="preserve">ن في الاستطلاع </w:t>
      </w:r>
      <w:r w:rsidR="00064425" w:rsidRPr="0036167F">
        <w:rPr>
          <w:rtl/>
        </w:rPr>
        <w:t xml:space="preserve">فقط </w:t>
      </w:r>
      <w:r w:rsidR="007C342F" w:rsidRPr="0036167F">
        <w:rPr>
          <w:rtl/>
        </w:rPr>
        <w:t xml:space="preserve">إلى قيامهم </w:t>
      </w:r>
      <w:r w:rsidR="00064425" w:rsidRPr="0036167F">
        <w:rPr>
          <w:rtl/>
        </w:rPr>
        <w:t>بالتطوع في مجتمعهم المحلي</w:t>
      </w:r>
      <w:r w:rsidR="002B6318" w:rsidRPr="0036167F">
        <w:rPr>
          <w:rtl/>
        </w:rPr>
        <w:t xml:space="preserve">. </w:t>
      </w:r>
      <w:r w:rsidR="007C342F" w:rsidRPr="0036167F">
        <w:rPr>
          <w:rtl/>
        </w:rPr>
        <w:t>وت</w:t>
      </w:r>
      <w:r w:rsidR="002B6318" w:rsidRPr="0036167F">
        <w:rPr>
          <w:rtl/>
        </w:rPr>
        <w:t xml:space="preserve">ظهر </w:t>
      </w:r>
      <w:r w:rsidR="007C342F" w:rsidRPr="0036167F">
        <w:rPr>
          <w:rtl/>
        </w:rPr>
        <w:t>نسب التطوع بشكل أكبر بين الرجال بواقع (52.5٪)</w:t>
      </w:r>
      <w:r w:rsidR="00064425" w:rsidRPr="0036167F">
        <w:rPr>
          <w:rtl/>
        </w:rPr>
        <w:t xml:space="preserve">، 24.1٪ تطوع </w:t>
      </w:r>
      <w:r w:rsidR="007C342F" w:rsidRPr="0036167F">
        <w:rPr>
          <w:rtl/>
        </w:rPr>
        <w:t xml:space="preserve">ملحوظ </w:t>
      </w:r>
      <w:r w:rsidR="00064425" w:rsidRPr="0036167F">
        <w:rPr>
          <w:rtl/>
        </w:rPr>
        <w:t xml:space="preserve">و 28.4٪ </w:t>
      </w:r>
      <w:r w:rsidR="007A1575" w:rsidRPr="0036167F">
        <w:rPr>
          <w:rtl/>
        </w:rPr>
        <w:t xml:space="preserve">تطوع </w:t>
      </w:r>
      <w:r w:rsidR="00064425" w:rsidRPr="0036167F">
        <w:rPr>
          <w:rtl/>
        </w:rPr>
        <w:t>إلى حد ما</w:t>
      </w:r>
      <w:r w:rsidR="007C342F" w:rsidRPr="0036167F">
        <w:rPr>
          <w:rtl/>
        </w:rPr>
        <w:t xml:space="preserve">. من الناحية الأخرى، بلغت النسبة لدى النساء </w:t>
      </w:r>
      <w:r w:rsidR="00064425" w:rsidRPr="0036167F">
        <w:rPr>
          <w:rtl/>
        </w:rPr>
        <w:t xml:space="preserve">24.2٪ </w:t>
      </w:r>
      <w:r w:rsidR="007C342F" w:rsidRPr="0036167F">
        <w:rPr>
          <w:rtl/>
        </w:rPr>
        <w:t>فقط</w:t>
      </w:r>
      <w:r w:rsidR="00064425" w:rsidRPr="0036167F">
        <w:rPr>
          <w:rtl/>
        </w:rPr>
        <w:t xml:space="preserve"> (10.4٪ </w:t>
      </w:r>
      <w:r w:rsidR="007C342F" w:rsidRPr="0036167F">
        <w:rPr>
          <w:rtl/>
        </w:rPr>
        <w:t xml:space="preserve">تطوع ملحوظ </w:t>
      </w:r>
      <w:r w:rsidR="00064425" w:rsidRPr="0036167F">
        <w:rPr>
          <w:rtl/>
        </w:rPr>
        <w:t xml:space="preserve">و 13.8٪ </w:t>
      </w:r>
      <w:r w:rsidR="007C342F" w:rsidRPr="0036167F">
        <w:rPr>
          <w:rtl/>
        </w:rPr>
        <w:t>قمن</w:t>
      </w:r>
      <w:r w:rsidR="00024409" w:rsidRPr="0036167F">
        <w:rPr>
          <w:rtl/>
        </w:rPr>
        <w:t xml:space="preserve"> </w:t>
      </w:r>
      <w:r w:rsidR="007C342F" w:rsidRPr="0036167F">
        <w:rPr>
          <w:rtl/>
        </w:rPr>
        <w:t>ب</w:t>
      </w:r>
      <w:r w:rsidR="00064425" w:rsidRPr="0036167F">
        <w:rPr>
          <w:rtl/>
        </w:rPr>
        <w:t>ذلك إلى حد ما</w:t>
      </w:r>
      <w:r w:rsidR="007C342F" w:rsidRPr="0036167F">
        <w:rPr>
          <w:rtl/>
        </w:rPr>
        <w:t>). مرة أخرى</w:t>
      </w:r>
      <w:r w:rsidR="00064425" w:rsidRPr="0036167F">
        <w:rPr>
          <w:rtl/>
        </w:rPr>
        <w:t>، يبدو أن هناك ع</w:t>
      </w:r>
      <w:r w:rsidR="007C342F" w:rsidRPr="0036167F">
        <w:rPr>
          <w:rtl/>
        </w:rPr>
        <w:t>لاقة بين العمر واحتمالية التطوع</w:t>
      </w:r>
      <w:r w:rsidR="00064425" w:rsidRPr="0036167F">
        <w:rPr>
          <w:rtl/>
        </w:rPr>
        <w:t xml:space="preserve">، حيث </w:t>
      </w:r>
      <w:r w:rsidR="007C342F" w:rsidRPr="0036167F">
        <w:rPr>
          <w:rtl/>
        </w:rPr>
        <w:t>يصبح التطوع أكثر شيوع</w:t>
      </w:r>
      <w:r w:rsidR="00064425" w:rsidRPr="0036167F">
        <w:rPr>
          <w:rtl/>
        </w:rPr>
        <w:t xml:space="preserve">ا مع </w:t>
      </w:r>
      <w:r w:rsidR="007C342F" w:rsidRPr="0036167F">
        <w:rPr>
          <w:rtl/>
        </w:rPr>
        <w:t xml:space="preserve">تقدم </w:t>
      </w:r>
      <w:r w:rsidR="00064425" w:rsidRPr="0036167F">
        <w:rPr>
          <w:rtl/>
        </w:rPr>
        <w:t>العمر</w:t>
      </w:r>
      <w:r w:rsidR="007C342F" w:rsidRPr="0036167F">
        <w:rPr>
          <w:rtl/>
        </w:rPr>
        <w:t xml:space="preserve">. وقد أشار </w:t>
      </w:r>
      <w:r w:rsidR="00064425" w:rsidRPr="0036167F">
        <w:rPr>
          <w:rtl/>
        </w:rPr>
        <w:t xml:space="preserve">حوالي 28.1٪ ممن تتراوح أعمارهم بين 18 و 30 </w:t>
      </w:r>
      <w:r w:rsidR="007C342F" w:rsidRPr="0036167F">
        <w:rPr>
          <w:rtl/>
        </w:rPr>
        <w:t>سنة إلى قيامهم بال</w:t>
      </w:r>
      <w:r w:rsidR="00064425" w:rsidRPr="0036167F">
        <w:rPr>
          <w:rtl/>
        </w:rPr>
        <w:t>تطوع</w:t>
      </w:r>
      <w:r w:rsidR="00024409" w:rsidRPr="0036167F">
        <w:rPr>
          <w:rtl/>
        </w:rPr>
        <w:t xml:space="preserve"> </w:t>
      </w:r>
      <w:r w:rsidR="00064425" w:rsidRPr="0036167F">
        <w:rPr>
          <w:rtl/>
        </w:rPr>
        <w:t xml:space="preserve">أو </w:t>
      </w:r>
      <w:r w:rsidR="007C342F" w:rsidRPr="0036167F">
        <w:rPr>
          <w:rtl/>
        </w:rPr>
        <w:t>إلى أنهم قد تطوعوا إلى حد ما</w:t>
      </w:r>
      <w:r w:rsidR="00064425" w:rsidRPr="0036167F">
        <w:rPr>
          <w:rtl/>
        </w:rPr>
        <w:t xml:space="preserve">، في حين </w:t>
      </w:r>
      <w:r w:rsidR="007C342F" w:rsidRPr="0036167F">
        <w:rPr>
          <w:rtl/>
        </w:rPr>
        <w:t xml:space="preserve">بلغت النسبة </w:t>
      </w:r>
      <w:r w:rsidR="00064425" w:rsidRPr="0036167F">
        <w:rPr>
          <w:rtl/>
        </w:rPr>
        <w:t>39.9٪ ل</w:t>
      </w:r>
      <w:r w:rsidR="007C342F" w:rsidRPr="0036167F">
        <w:rPr>
          <w:rtl/>
        </w:rPr>
        <w:t>دى الفئة العمرية</w:t>
      </w:r>
      <w:r w:rsidR="00064425" w:rsidRPr="0036167F">
        <w:rPr>
          <w:rtl/>
        </w:rPr>
        <w:t xml:space="preserve"> 31-50 </w:t>
      </w:r>
      <w:r w:rsidR="007C342F" w:rsidRPr="0036167F">
        <w:rPr>
          <w:rtl/>
        </w:rPr>
        <w:t xml:space="preserve">سنة </w:t>
      </w:r>
      <w:r w:rsidR="00064425" w:rsidRPr="0036167F">
        <w:rPr>
          <w:rtl/>
        </w:rPr>
        <w:t>و 46.6٪ ل</w:t>
      </w:r>
      <w:r w:rsidR="007C342F" w:rsidRPr="0036167F">
        <w:rPr>
          <w:rtl/>
        </w:rPr>
        <w:t xml:space="preserve">دى الفئة العمرية </w:t>
      </w:r>
      <w:r w:rsidR="00064425" w:rsidRPr="0036167F">
        <w:rPr>
          <w:rtl/>
        </w:rPr>
        <w:t xml:space="preserve">50 </w:t>
      </w:r>
      <w:r w:rsidR="007C342F" w:rsidRPr="0036167F">
        <w:rPr>
          <w:rtl/>
        </w:rPr>
        <w:t xml:space="preserve">سنة فأكثر. كما تبين أن </w:t>
      </w:r>
      <w:r w:rsidR="00064425" w:rsidRPr="0036167F">
        <w:rPr>
          <w:rtl/>
        </w:rPr>
        <w:t xml:space="preserve">التطوع </w:t>
      </w:r>
      <w:r w:rsidR="007C342F" w:rsidRPr="0036167F">
        <w:rPr>
          <w:rtl/>
        </w:rPr>
        <w:t xml:space="preserve">كان </w:t>
      </w:r>
      <w:r w:rsidR="00064425" w:rsidRPr="0036167F">
        <w:rPr>
          <w:rtl/>
        </w:rPr>
        <w:t>أكثر ش</w:t>
      </w:r>
      <w:r w:rsidR="007C342F" w:rsidRPr="0036167F">
        <w:rPr>
          <w:rtl/>
        </w:rPr>
        <w:t xml:space="preserve">يوعاً </w:t>
      </w:r>
      <w:r w:rsidR="00064425" w:rsidRPr="0036167F">
        <w:rPr>
          <w:rtl/>
        </w:rPr>
        <w:t xml:space="preserve">في قطاع غزة (17.1٪ </w:t>
      </w:r>
      <w:r w:rsidR="007C342F" w:rsidRPr="0036167F">
        <w:rPr>
          <w:rtl/>
        </w:rPr>
        <w:t xml:space="preserve">تطوع ملحوظ </w:t>
      </w:r>
      <w:r w:rsidR="00064425" w:rsidRPr="0036167F">
        <w:rPr>
          <w:rtl/>
        </w:rPr>
        <w:t xml:space="preserve">و 27.8٪ </w:t>
      </w:r>
      <w:r w:rsidR="007C342F" w:rsidRPr="0036167F">
        <w:rPr>
          <w:rtl/>
        </w:rPr>
        <w:t xml:space="preserve">تطوع </w:t>
      </w:r>
      <w:r w:rsidR="00064425" w:rsidRPr="0036167F">
        <w:rPr>
          <w:rtl/>
        </w:rPr>
        <w:t xml:space="preserve">إلى حد ما) </w:t>
      </w:r>
      <w:r w:rsidR="007C342F" w:rsidRPr="0036167F">
        <w:rPr>
          <w:rtl/>
        </w:rPr>
        <w:t>مما كان عليه</w:t>
      </w:r>
      <w:r w:rsidR="00064425" w:rsidRPr="0036167F">
        <w:rPr>
          <w:rtl/>
        </w:rPr>
        <w:t xml:space="preserve"> في الضفة الغربية (16.7٪ و 18.4٪</w:t>
      </w:r>
      <w:r w:rsidR="007C342F" w:rsidRPr="0036167F">
        <w:rPr>
          <w:rtl/>
        </w:rPr>
        <w:t>).</w:t>
      </w:r>
    </w:p>
    <w:p w:rsidR="00064425" w:rsidRPr="005D6E76" w:rsidRDefault="00064425" w:rsidP="005D6E76">
      <w:pPr>
        <w:rPr>
          <w:rStyle w:val="Heading1Char"/>
          <w:bCs w:val="0"/>
          <w:rtl/>
        </w:rPr>
      </w:pPr>
      <w:r w:rsidRPr="005D6E76">
        <w:rPr>
          <w:rStyle w:val="Heading1Char"/>
          <w:bCs w:val="0"/>
          <w:rtl/>
        </w:rPr>
        <w:t>القسم 6: الاستنتاجات والتوصيات</w:t>
      </w:r>
    </w:p>
    <w:p w:rsidR="00064425" w:rsidRPr="0036167F" w:rsidRDefault="00024409" w:rsidP="005D6E76">
      <w:r w:rsidRPr="0036167F">
        <w:rPr>
          <w:rtl/>
        </w:rPr>
        <w:t xml:space="preserve">بعد مراجعة كافة النتائج </w:t>
      </w:r>
      <w:r w:rsidR="002B6318" w:rsidRPr="0036167F">
        <w:rPr>
          <w:rtl/>
        </w:rPr>
        <w:t>انبثقت</w:t>
      </w:r>
      <w:r w:rsidR="00064425" w:rsidRPr="0036167F">
        <w:rPr>
          <w:rtl/>
        </w:rPr>
        <w:t xml:space="preserve"> أنماط واتجاهات </w:t>
      </w:r>
      <w:r w:rsidR="002B6318" w:rsidRPr="0036167F">
        <w:rPr>
          <w:rtl/>
        </w:rPr>
        <w:t xml:space="preserve">عديدة </w:t>
      </w:r>
      <w:r w:rsidR="00064425" w:rsidRPr="0036167F">
        <w:rPr>
          <w:rtl/>
        </w:rPr>
        <w:t xml:space="preserve">تسلط الضوء على المجموعات الأكثر </w:t>
      </w:r>
      <w:r w:rsidR="002B6318" w:rsidRPr="0036167F">
        <w:rPr>
          <w:rtl/>
        </w:rPr>
        <w:t>قابلية للتعرض للآثار</w:t>
      </w:r>
      <w:r w:rsidR="00064425" w:rsidRPr="0036167F">
        <w:rPr>
          <w:rtl/>
        </w:rPr>
        <w:t>، وال</w:t>
      </w:r>
      <w:r w:rsidR="002B6318" w:rsidRPr="0036167F">
        <w:rPr>
          <w:rtl/>
        </w:rPr>
        <w:t>تبعات الصحية المصاحبة للوباء</w:t>
      </w:r>
      <w:r w:rsidR="00064425" w:rsidRPr="0036167F">
        <w:rPr>
          <w:rtl/>
        </w:rPr>
        <w:t xml:space="preserve">، </w:t>
      </w:r>
      <w:r w:rsidR="002B6318" w:rsidRPr="0036167F">
        <w:rPr>
          <w:rtl/>
        </w:rPr>
        <w:t>ومحاور</w:t>
      </w:r>
      <w:r w:rsidR="00064425" w:rsidRPr="0036167F">
        <w:rPr>
          <w:rtl/>
        </w:rPr>
        <w:t xml:space="preserve"> تركيز </w:t>
      </w:r>
      <w:r w:rsidR="002B6318" w:rsidRPr="0036167F">
        <w:rPr>
          <w:rtl/>
        </w:rPr>
        <w:t>أخرى لسياسات الحد من التبعات والتعافي</w:t>
      </w:r>
      <w:r w:rsidR="00064425" w:rsidRPr="0036167F">
        <w:t>.</w:t>
      </w:r>
    </w:p>
    <w:p w:rsidR="00064425" w:rsidRPr="0036167F" w:rsidRDefault="00064425" w:rsidP="00A6101A">
      <w:pPr>
        <w:pStyle w:val="Heading2"/>
        <w:rPr>
          <w:rtl/>
        </w:rPr>
      </w:pPr>
      <w:r w:rsidRPr="0036167F">
        <w:rPr>
          <w:rtl/>
        </w:rPr>
        <w:t xml:space="preserve">آثار اقتصادية ونفسية مثيرة للقلق على </w:t>
      </w:r>
      <w:r w:rsidR="007B5A5C" w:rsidRPr="0036167F">
        <w:rPr>
          <w:rtl/>
        </w:rPr>
        <w:t>ال</w:t>
      </w:r>
      <w:r w:rsidRPr="0036167F">
        <w:rPr>
          <w:rtl/>
        </w:rPr>
        <w:t>مستوى الكلي</w:t>
      </w:r>
      <w:r w:rsidR="007B5A5C" w:rsidRPr="0036167F">
        <w:rPr>
          <w:rtl/>
        </w:rPr>
        <w:t xml:space="preserve"> للسكان</w:t>
      </w:r>
    </w:p>
    <w:p w:rsidR="00064425" w:rsidRPr="0036167F" w:rsidRDefault="00586626" w:rsidP="005D6E76">
      <w:r w:rsidRPr="0036167F">
        <w:rPr>
          <w:rtl/>
        </w:rPr>
        <w:t>س</w:t>
      </w:r>
      <w:r w:rsidR="00064425" w:rsidRPr="0036167F">
        <w:rPr>
          <w:rtl/>
        </w:rPr>
        <w:t>يتعين على تدخلات السياس</w:t>
      </w:r>
      <w:r w:rsidR="007B5A5C" w:rsidRPr="0036167F">
        <w:rPr>
          <w:rtl/>
        </w:rPr>
        <w:t>ات</w:t>
      </w:r>
      <w:r w:rsidR="00064425" w:rsidRPr="0036167F">
        <w:rPr>
          <w:rtl/>
        </w:rPr>
        <w:t xml:space="preserve"> المستقبلية أن تتعامل مع كل من الآثار الاقتصا</w:t>
      </w:r>
      <w:r w:rsidR="007B5A5C" w:rsidRPr="0036167F">
        <w:rPr>
          <w:rtl/>
        </w:rPr>
        <w:t>دية المباشرة لهذه الأزمة الصحية</w:t>
      </w:r>
      <w:r w:rsidR="00064425" w:rsidRPr="0036167F">
        <w:rPr>
          <w:rtl/>
        </w:rPr>
        <w:t xml:space="preserve">، </w:t>
      </w:r>
      <w:r w:rsidR="007B5A5C" w:rsidRPr="0036167F">
        <w:rPr>
          <w:rtl/>
        </w:rPr>
        <w:t>و</w:t>
      </w:r>
      <w:r w:rsidR="00064425" w:rsidRPr="0036167F">
        <w:rPr>
          <w:rtl/>
        </w:rPr>
        <w:t xml:space="preserve">التي </w:t>
      </w:r>
      <w:r w:rsidR="007B5A5C" w:rsidRPr="0036167F">
        <w:rPr>
          <w:rtl/>
        </w:rPr>
        <w:t>تسببت في</w:t>
      </w:r>
      <w:r w:rsidRPr="0036167F">
        <w:rPr>
          <w:rtl/>
        </w:rPr>
        <w:t xml:space="preserve"> </w:t>
      </w:r>
      <w:r w:rsidR="007B5A5C" w:rsidRPr="0036167F">
        <w:rPr>
          <w:rtl/>
        </w:rPr>
        <w:t>خسارة</w:t>
      </w:r>
      <w:r w:rsidR="00064425" w:rsidRPr="0036167F">
        <w:rPr>
          <w:rtl/>
        </w:rPr>
        <w:t xml:space="preserve"> أكثر م</w:t>
      </w:r>
      <w:r w:rsidR="007B5A5C" w:rsidRPr="0036167F">
        <w:rPr>
          <w:rtl/>
        </w:rPr>
        <w:t>ن ربع الفلسطينيين لوظائفهم جزئي</w:t>
      </w:r>
      <w:r w:rsidR="00064425" w:rsidRPr="0036167F">
        <w:rPr>
          <w:rtl/>
        </w:rPr>
        <w:t>ا</w:t>
      </w:r>
      <w:r w:rsidR="007B5A5C" w:rsidRPr="0036167F">
        <w:rPr>
          <w:rtl/>
        </w:rPr>
        <w:t>ً</w:t>
      </w:r>
      <w:r w:rsidR="00064425" w:rsidRPr="0036167F">
        <w:rPr>
          <w:rtl/>
        </w:rPr>
        <w:t xml:space="preserve"> أو كليا</w:t>
      </w:r>
      <w:r w:rsidR="007B5A5C" w:rsidRPr="0036167F">
        <w:rPr>
          <w:rtl/>
        </w:rPr>
        <w:t>ً</w:t>
      </w:r>
      <w:r w:rsidR="00064425" w:rsidRPr="0036167F">
        <w:rPr>
          <w:rtl/>
        </w:rPr>
        <w:t xml:space="preserve"> و</w:t>
      </w:r>
      <w:r w:rsidR="007B5A5C" w:rsidRPr="0036167F">
        <w:rPr>
          <w:rtl/>
        </w:rPr>
        <w:t>في خسارة</w:t>
      </w:r>
      <w:r w:rsidRPr="0036167F">
        <w:rPr>
          <w:rtl/>
        </w:rPr>
        <w:t xml:space="preserve"> </w:t>
      </w:r>
      <w:r w:rsidR="007B5A5C" w:rsidRPr="0036167F">
        <w:rPr>
          <w:rtl/>
        </w:rPr>
        <w:t xml:space="preserve">الدخل لدى </w:t>
      </w:r>
      <w:r w:rsidR="00064425" w:rsidRPr="0036167F">
        <w:rPr>
          <w:rtl/>
        </w:rPr>
        <w:t xml:space="preserve">أكثر من ثلثي الأسر، </w:t>
      </w:r>
      <w:r w:rsidR="002B6318" w:rsidRPr="0036167F">
        <w:rPr>
          <w:rtl/>
        </w:rPr>
        <w:t xml:space="preserve">جنباً إلى جنب مع </w:t>
      </w:r>
      <w:r w:rsidR="00064425" w:rsidRPr="0036167F">
        <w:rPr>
          <w:rtl/>
        </w:rPr>
        <w:t xml:space="preserve">آثار اقتصادية </w:t>
      </w:r>
      <w:r w:rsidR="002B6318" w:rsidRPr="0036167F">
        <w:rPr>
          <w:rtl/>
        </w:rPr>
        <w:t>حتمية</w:t>
      </w:r>
      <w:r w:rsidR="007B5A5C" w:rsidRPr="0036167F">
        <w:rPr>
          <w:rtl/>
        </w:rPr>
        <w:t xml:space="preserve"> ل</w:t>
      </w:r>
      <w:r w:rsidR="00064425" w:rsidRPr="0036167F">
        <w:rPr>
          <w:rtl/>
        </w:rPr>
        <w:t>مثل هذه الصدمة الهائل</w:t>
      </w:r>
      <w:r w:rsidR="007B5A5C" w:rsidRPr="0036167F">
        <w:rPr>
          <w:rtl/>
        </w:rPr>
        <w:t>ة</w:t>
      </w:r>
      <w:r w:rsidR="002B6318" w:rsidRPr="0036167F">
        <w:rPr>
          <w:rtl/>
        </w:rPr>
        <w:t xml:space="preserve"> الشاملة</w:t>
      </w:r>
      <w:r w:rsidR="007B5A5C" w:rsidRPr="0036167F">
        <w:rPr>
          <w:rtl/>
        </w:rPr>
        <w:t xml:space="preserve">. </w:t>
      </w:r>
      <w:r w:rsidR="002B6318" w:rsidRPr="0036167F">
        <w:rPr>
          <w:rtl/>
        </w:rPr>
        <w:t>و</w:t>
      </w:r>
      <w:r w:rsidR="007B5A5C" w:rsidRPr="0036167F">
        <w:rPr>
          <w:rtl/>
        </w:rPr>
        <w:t>ب</w:t>
      </w:r>
      <w:r w:rsidR="002B6318" w:rsidRPr="0036167F">
        <w:rPr>
          <w:rtl/>
        </w:rPr>
        <w:t>الإضافة إلى ذلك</w:t>
      </w:r>
      <w:r w:rsidR="00064425" w:rsidRPr="0036167F">
        <w:rPr>
          <w:rtl/>
        </w:rPr>
        <w:t>، فإن أقلية فقط من الفلسطينيين أ</w:t>
      </w:r>
      <w:r w:rsidR="002B6318" w:rsidRPr="0036167F">
        <w:rPr>
          <w:rtl/>
        </w:rPr>
        <w:t xml:space="preserve">شارت إلى عدم تأثرها </w:t>
      </w:r>
      <w:r w:rsidR="00064425" w:rsidRPr="0036167F">
        <w:rPr>
          <w:rtl/>
        </w:rPr>
        <w:t>عاطفياً بالوباء</w:t>
      </w:r>
      <w:r w:rsidR="002B6318" w:rsidRPr="0036167F">
        <w:rPr>
          <w:rtl/>
        </w:rPr>
        <w:t xml:space="preserve">. </w:t>
      </w:r>
      <w:r w:rsidRPr="0036167F">
        <w:rPr>
          <w:rtl/>
        </w:rPr>
        <w:t>و</w:t>
      </w:r>
      <w:r w:rsidR="002B6318" w:rsidRPr="0036167F">
        <w:rPr>
          <w:rtl/>
        </w:rPr>
        <w:t xml:space="preserve">من الضرورة </w:t>
      </w:r>
      <w:r w:rsidR="002B6318" w:rsidRPr="0036167F">
        <w:rPr>
          <w:rtl/>
        </w:rPr>
        <w:lastRenderedPageBreak/>
        <w:t xml:space="preserve">بمكان أن يتم إيلاء </w:t>
      </w:r>
      <w:r w:rsidR="00064425" w:rsidRPr="0036167F">
        <w:rPr>
          <w:rtl/>
        </w:rPr>
        <w:t xml:space="preserve">أولوية </w:t>
      </w:r>
      <w:r w:rsidR="002B6318" w:rsidRPr="0036167F">
        <w:rPr>
          <w:rtl/>
        </w:rPr>
        <w:t xml:space="preserve">كبيرة </w:t>
      </w:r>
      <w:r w:rsidR="00064425" w:rsidRPr="0036167F">
        <w:rPr>
          <w:rtl/>
        </w:rPr>
        <w:t xml:space="preserve">لإيجاد طرق فعالة لمساعدة أربعة أخماس الفلسطينيين الذين يشعرون بالضغط النفسي أو القلق في </w:t>
      </w:r>
      <w:r w:rsidR="002B6318" w:rsidRPr="0036167F">
        <w:rPr>
          <w:rtl/>
        </w:rPr>
        <w:t>مواجهة</w:t>
      </w:r>
      <w:r w:rsidR="00064425" w:rsidRPr="0036167F">
        <w:rPr>
          <w:rtl/>
        </w:rPr>
        <w:t xml:space="preserve"> الأزمة والتعافي منها </w:t>
      </w:r>
      <w:r w:rsidR="002B6318" w:rsidRPr="0036167F">
        <w:rPr>
          <w:rtl/>
        </w:rPr>
        <w:t>بشكل تام</w:t>
      </w:r>
      <w:r w:rsidR="00064425" w:rsidRPr="0036167F">
        <w:t>.</w:t>
      </w:r>
    </w:p>
    <w:p w:rsidR="005E55D3" w:rsidRPr="0036167F" w:rsidRDefault="009254FD" w:rsidP="00A6101A">
      <w:pPr>
        <w:pStyle w:val="Heading2"/>
        <w:rPr>
          <w:rtl/>
        </w:rPr>
      </w:pPr>
      <w:r w:rsidRPr="0036167F">
        <w:rPr>
          <w:rtl/>
        </w:rPr>
        <w:t>الشباب</w:t>
      </w:r>
      <w:r w:rsidR="00586626" w:rsidRPr="0036167F">
        <w:rPr>
          <w:rtl/>
        </w:rPr>
        <w:t xml:space="preserve"> </w:t>
      </w:r>
      <w:r w:rsidR="00AC0825" w:rsidRPr="0036167F">
        <w:rPr>
          <w:rtl/>
        </w:rPr>
        <w:t>هم أكثر</w:t>
      </w:r>
      <w:r w:rsidR="00586626" w:rsidRPr="0036167F">
        <w:rPr>
          <w:rtl/>
        </w:rPr>
        <w:t xml:space="preserve"> </w:t>
      </w:r>
      <w:r w:rsidR="00AC0825" w:rsidRPr="0036167F">
        <w:rPr>
          <w:rtl/>
        </w:rPr>
        <w:t xml:space="preserve">قابلية للتعرض </w:t>
      </w:r>
      <w:r w:rsidR="005E55D3" w:rsidRPr="0036167F">
        <w:rPr>
          <w:rtl/>
        </w:rPr>
        <w:t>بشكل خاص</w:t>
      </w:r>
    </w:p>
    <w:p w:rsidR="005E55D3" w:rsidRPr="0036167F" w:rsidRDefault="005E55D3" w:rsidP="005D6E76">
      <w:r w:rsidRPr="0036167F">
        <w:rPr>
          <w:rtl/>
        </w:rPr>
        <w:t>يبدو أن كون</w:t>
      </w:r>
      <w:r w:rsidR="00AC0825" w:rsidRPr="0036167F">
        <w:rPr>
          <w:rtl/>
        </w:rPr>
        <w:t xml:space="preserve"> المشار</w:t>
      </w:r>
      <w:r w:rsidRPr="0036167F">
        <w:rPr>
          <w:rtl/>
        </w:rPr>
        <w:t>ك أصغر سنا</w:t>
      </w:r>
      <w:r w:rsidR="00586626" w:rsidRPr="0036167F">
        <w:rPr>
          <w:rtl/>
        </w:rPr>
        <w:t>ً</w:t>
      </w:r>
      <w:r w:rsidRPr="0036167F">
        <w:rPr>
          <w:rtl/>
        </w:rPr>
        <w:t xml:space="preserve"> مرتبط ب</w:t>
      </w:r>
      <w:r w:rsidR="00AC0825" w:rsidRPr="0036167F">
        <w:rPr>
          <w:rtl/>
        </w:rPr>
        <w:t>ا</w:t>
      </w:r>
      <w:r w:rsidRPr="0036167F">
        <w:rPr>
          <w:rtl/>
        </w:rPr>
        <w:t>ز</w:t>
      </w:r>
      <w:r w:rsidR="00AC0825" w:rsidRPr="0036167F">
        <w:rPr>
          <w:rtl/>
        </w:rPr>
        <w:t>د</w:t>
      </w:r>
      <w:r w:rsidRPr="0036167F">
        <w:rPr>
          <w:rtl/>
        </w:rPr>
        <w:t xml:space="preserve">ياد </w:t>
      </w:r>
      <w:r w:rsidR="00AC0825" w:rsidRPr="0036167F">
        <w:rPr>
          <w:rtl/>
        </w:rPr>
        <w:t>قابلية تعرضه ل</w:t>
      </w:r>
      <w:r w:rsidRPr="0036167F">
        <w:rPr>
          <w:rtl/>
        </w:rPr>
        <w:t>ل</w:t>
      </w:r>
      <w:r w:rsidR="00AC0825" w:rsidRPr="0036167F">
        <w:rPr>
          <w:rtl/>
        </w:rPr>
        <w:t xml:space="preserve">آثار </w:t>
      </w:r>
      <w:r w:rsidRPr="0036167F">
        <w:rPr>
          <w:rtl/>
        </w:rPr>
        <w:t>السلبي</w:t>
      </w:r>
      <w:r w:rsidR="00AC0825" w:rsidRPr="0036167F">
        <w:rPr>
          <w:rtl/>
        </w:rPr>
        <w:t>ة</w:t>
      </w:r>
      <w:r w:rsidR="007A1575" w:rsidRPr="0036167F">
        <w:rPr>
          <w:rtl/>
        </w:rPr>
        <w:t xml:space="preserve"> للوباء </w:t>
      </w:r>
      <w:r w:rsidR="00AC0825" w:rsidRPr="0036167F">
        <w:rPr>
          <w:rtl/>
        </w:rPr>
        <w:t>ع</w:t>
      </w:r>
      <w:r w:rsidR="007A1575" w:rsidRPr="0036167F">
        <w:rPr>
          <w:rtl/>
        </w:rPr>
        <w:t>ل</w:t>
      </w:r>
      <w:r w:rsidR="00AC0825" w:rsidRPr="0036167F">
        <w:rPr>
          <w:rtl/>
        </w:rPr>
        <w:t xml:space="preserve">ى </w:t>
      </w:r>
      <w:r w:rsidRPr="0036167F">
        <w:rPr>
          <w:rtl/>
        </w:rPr>
        <w:t>عدة جبها</w:t>
      </w:r>
      <w:r w:rsidR="00AC0825" w:rsidRPr="0036167F">
        <w:rPr>
          <w:rtl/>
        </w:rPr>
        <w:t>ت. ف</w:t>
      </w:r>
      <w:r w:rsidRPr="0036167F">
        <w:rPr>
          <w:rtl/>
        </w:rPr>
        <w:t>كلما كان الم</w:t>
      </w:r>
      <w:r w:rsidR="00AC0825" w:rsidRPr="0036167F">
        <w:rPr>
          <w:rtl/>
        </w:rPr>
        <w:t xml:space="preserve">شارك </w:t>
      </w:r>
      <w:r w:rsidRPr="0036167F">
        <w:rPr>
          <w:rtl/>
        </w:rPr>
        <w:t xml:space="preserve">أصغر </w:t>
      </w:r>
      <w:r w:rsidR="00AC0825" w:rsidRPr="0036167F">
        <w:rPr>
          <w:rtl/>
        </w:rPr>
        <w:t>سناً</w:t>
      </w:r>
      <w:r w:rsidRPr="0036167F">
        <w:rPr>
          <w:rtl/>
        </w:rPr>
        <w:t>، كلما زاد ا</w:t>
      </w:r>
      <w:r w:rsidR="00AC0825" w:rsidRPr="0036167F">
        <w:rPr>
          <w:rtl/>
        </w:rPr>
        <w:t>حتمال فقدانه لدخل الأسرة ووظيفته. و</w:t>
      </w:r>
      <w:r w:rsidRPr="0036167F">
        <w:rPr>
          <w:rtl/>
        </w:rPr>
        <w:t xml:space="preserve">بالإضافة إلى ذلك، </w:t>
      </w:r>
      <w:r w:rsidR="007B5A5C" w:rsidRPr="0036167F">
        <w:rPr>
          <w:rtl/>
        </w:rPr>
        <w:t xml:space="preserve">كانت </w:t>
      </w:r>
      <w:r w:rsidRPr="0036167F">
        <w:rPr>
          <w:rtl/>
        </w:rPr>
        <w:t xml:space="preserve">مستويات </w:t>
      </w:r>
      <w:r w:rsidR="007B5A5C" w:rsidRPr="0036167F">
        <w:rPr>
          <w:rtl/>
        </w:rPr>
        <w:t>الشعور بضغوطات شديدة</w:t>
      </w:r>
      <w:r w:rsidRPr="0036167F">
        <w:rPr>
          <w:rtl/>
        </w:rPr>
        <w:t xml:space="preserve"> والقلق والغضب</w:t>
      </w:r>
      <w:r w:rsidR="007B5A5C" w:rsidRPr="0036167F">
        <w:rPr>
          <w:rtl/>
        </w:rPr>
        <w:t xml:space="preserve"> أكبر لدى</w:t>
      </w:r>
      <w:r w:rsidR="00586626" w:rsidRPr="0036167F">
        <w:rPr>
          <w:rtl/>
        </w:rPr>
        <w:t xml:space="preserve"> </w:t>
      </w:r>
      <w:r w:rsidR="007B5A5C" w:rsidRPr="0036167F">
        <w:rPr>
          <w:rtl/>
        </w:rPr>
        <w:t>المشاركين الأصغر سناً في الاستطلاع.</w:t>
      </w:r>
      <w:r w:rsidR="00586626" w:rsidRPr="0036167F">
        <w:rPr>
          <w:rtl/>
        </w:rPr>
        <w:t xml:space="preserve"> </w:t>
      </w:r>
      <w:r w:rsidR="007B5A5C" w:rsidRPr="0036167F">
        <w:rPr>
          <w:rtl/>
        </w:rPr>
        <w:t>و</w:t>
      </w:r>
      <w:r w:rsidRPr="0036167F">
        <w:rPr>
          <w:rtl/>
        </w:rPr>
        <w:t xml:space="preserve">قد </w:t>
      </w:r>
      <w:r w:rsidR="007B5A5C" w:rsidRPr="0036167F">
        <w:rPr>
          <w:rtl/>
        </w:rPr>
        <w:t>تشكل</w:t>
      </w:r>
      <w:r w:rsidRPr="0036167F">
        <w:rPr>
          <w:rtl/>
        </w:rPr>
        <w:t xml:space="preserve"> الآثار السلبية غير المتناسبة على </w:t>
      </w:r>
      <w:r w:rsidR="007B5A5C" w:rsidRPr="0036167F">
        <w:rPr>
          <w:rtl/>
        </w:rPr>
        <w:t>الصحة النفسية لدى الشباب انعكاس</w:t>
      </w:r>
      <w:r w:rsidRPr="0036167F">
        <w:rPr>
          <w:rtl/>
        </w:rPr>
        <w:t>ا</w:t>
      </w:r>
      <w:r w:rsidR="007B5A5C" w:rsidRPr="0036167F">
        <w:rPr>
          <w:rtl/>
        </w:rPr>
        <w:t>ً لصعوبة ظروفهم الاقتصادية</w:t>
      </w:r>
      <w:r w:rsidRPr="0036167F">
        <w:rPr>
          <w:rtl/>
        </w:rPr>
        <w:t xml:space="preserve"> في مواجهة أزمة اقتصادية تلوح في الأفق</w:t>
      </w:r>
      <w:r w:rsidRPr="0036167F">
        <w:t>.</w:t>
      </w:r>
    </w:p>
    <w:p w:rsidR="005E55D3" w:rsidRPr="0036167F" w:rsidRDefault="000E0B57" w:rsidP="005D6E76">
      <w:r w:rsidRPr="0036167F">
        <w:rPr>
          <w:rtl/>
        </w:rPr>
        <w:t>علاوة على ذلك</w:t>
      </w:r>
      <w:r w:rsidR="00315696" w:rsidRPr="0036167F">
        <w:rPr>
          <w:rtl/>
        </w:rPr>
        <w:t>، برز</w:t>
      </w:r>
      <w:r w:rsidR="005E55D3" w:rsidRPr="0036167F">
        <w:rPr>
          <w:rtl/>
        </w:rPr>
        <w:t xml:space="preserve"> اتجاه رئيسي آخر مرتبط بالعمر بعد مقارنة جميع استراتيجيات ال</w:t>
      </w:r>
      <w:r w:rsidRPr="0036167F">
        <w:rPr>
          <w:rtl/>
        </w:rPr>
        <w:t>تكيف</w:t>
      </w:r>
      <w:r w:rsidR="005E55D3" w:rsidRPr="0036167F">
        <w:rPr>
          <w:rtl/>
        </w:rPr>
        <w:t xml:space="preserve">: كان </w:t>
      </w:r>
      <w:r w:rsidR="00531104" w:rsidRPr="0036167F">
        <w:rPr>
          <w:rtl/>
        </w:rPr>
        <w:t xml:space="preserve">المشاركون </w:t>
      </w:r>
      <w:r w:rsidRPr="0036167F">
        <w:rPr>
          <w:rtl/>
        </w:rPr>
        <w:t>الأكبر سن</w:t>
      </w:r>
      <w:r w:rsidR="005E55D3" w:rsidRPr="0036167F">
        <w:rPr>
          <w:rtl/>
        </w:rPr>
        <w:t xml:space="preserve">ا </w:t>
      </w:r>
      <w:r w:rsidRPr="0036167F">
        <w:rPr>
          <w:rtl/>
        </w:rPr>
        <w:t xml:space="preserve">في الاستطلاع </w:t>
      </w:r>
      <w:r w:rsidR="005E55D3" w:rsidRPr="0036167F">
        <w:rPr>
          <w:rtl/>
        </w:rPr>
        <w:t>أكثر عرضة</w:t>
      </w:r>
      <w:r w:rsidRPr="0036167F">
        <w:rPr>
          <w:rtl/>
        </w:rPr>
        <w:t>ً</w:t>
      </w:r>
      <w:r w:rsidR="005E55D3" w:rsidRPr="0036167F">
        <w:rPr>
          <w:rtl/>
        </w:rPr>
        <w:t xml:space="preserve"> للإ</w:t>
      </w:r>
      <w:r w:rsidR="00315696" w:rsidRPr="0036167F">
        <w:rPr>
          <w:rtl/>
        </w:rPr>
        <w:t xml:space="preserve">فصاح عن </w:t>
      </w:r>
      <w:r w:rsidR="005E55D3" w:rsidRPr="0036167F">
        <w:rPr>
          <w:rtl/>
        </w:rPr>
        <w:t>مشارك</w:t>
      </w:r>
      <w:r w:rsidR="00315696" w:rsidRPr="0036167F">
        <w:rPr>
          <w:rtl/>
        </w:rPr>
        <w:t xml:space="preserve">تهم </w:t>
      </w:r>
      <w:r w:rsidR="005E55D3" w:rsidRPr="0036167F">
        <w:rPr>
          <w:rtl/>
        </w:rPr>
        <w:t xml:space="preserve">في </w:t>
      </w:r>
      <w:r w:rsidRPr="0036167F">
        <w:rPr>
          <w:rtl/>
        </w:rPr>
        <w:t>جميع استراتيجيات ال</w:t>
      </w:r>
      <w:r w:rsidR="00315696" w:rsidRPr="0036167F">
        <w:rPr>
          <w:rtl/>
        </w:rPr>
        <w:t xml:space="preserve">تكيف </w:t>
      </w:r>
      <w:r w:rsidRPr="0036167F">
        <w:rPr>
          <w:rtl/>
        </w:rPr>
        <w:t>تقريبا</w:t>
      </w:r>
      <w:r w:rsidR="00586626" w:rsidRPr="0036167F">
        <w:rPr>
          <w:rtl/>
        </w:rPr>
        <w:t>ً</w:t>
      </w:r>
      <w:r w:rsidR="005E55D3" w:rsidRPr="0036167F">
        <w:rPr>
          <w:rtl/>
        </w:rPr>
        <w:t>، و</w:t>
      </w:r>
      <w:r w:rsidR="00AF5DCB" w:rsidRPr="0036167F">
        <w:rPr>
          <w:rtl/>
        </w:rPr>
        <w:t xml:space="preserve">التي تتمثل في: </w:t>
      </w:r>
      <w:r w:rsidR="00315696" w:rsidRPr="0036167F">
        <w:rPr>
          <w:rtl/>
        </w:rPr>
        <w:t>العمل في الحديقة/</w:t>
      </w:r>
      <w:r w:rsidR="005E55D3" w:rsidRPr="0036167F">
        <w:rPr>
          <w:rtl/>
        </w:rPr>
        <w:t>البستنة</w:t>
      </w:r>
      <w:r w:rsidR="00315696" w:rsidRPr="0036167F">
        <w:rPr>
          <w:rtl/>
        </w:rPr>
        <w:t>،</w:t>
      </w:r>
      <w:r w:rsidR="005E55D3" w:rsidRPr="0036167F">
        <w:rPr>
          <w:rtl/>
        </w:rPr>
        <w:t xml:space="preserve"> وممارسة الرياضة / المشي</w:t>
      </w:r>
      <w:r w:rsidR="00315696" w:rsidRPr="0036167F">
        <w:rPr>
          <w:rtl/>
        </w:rPr>
        <w:t>،</w:t>
      </w:r>
      <w:r w:rsidR="005E55D3" w:rsidRPr="0036167F">
        <w:rPr>
          <w:rtl/>
        </w:rPr>
        <w:t xml:space="preserve"> وقراءة الكتب</w:t>
      </w:r>
      <w:r w:rsidR="00315696" w:rsidRPr="0036167F">
        <w:rPr>
          <w:rtl/>
        </w:rPr>
        <w:t>،</w:t>
      </w:r>
      <w:r w:rsidR="005E55D3" w:rsidRPr="0036167F">
        <w:rPr>
          <w:rtl/>
        </w:rPr>
        <w:t xml:space="preserve"> والتطوع. قد يعكس هذا مستويات مختلفة من الوصول (مثل الوصول إلى الأراضي والممتلكات ل</w:t>
      </w:r>
      <w:r w:rsidR="00C70606" w:rsidRPr="0036167F">
        <w:rPr>
          <w:rtl/>
        </w:rPr>
        <w:t>أغراض أعمال الحدائق/</w:t>
      </w:r>
      <w:r w:rsidR="00586626" w:rsidRPr="0036167F">
        <w:rPr>
          <w:rtl/>
        </w:rPr>
        <w:t>ا</w:t>
      </w:r>
      <w:r w:rsidR="005E55D3" w:rsidRPr="0036167F">
        <w:rPr>
          <w:rtl/>
        </w:rPr>
        <w:t xml:space="preserve">لبستنة)؛ </w:t>
      </w:r>
      <w:r w:rsidR="00C70606" w:rsidRPr="0036167F">
        <w:rPr>
          <w:rtl/>
        </w:rPr>
        <w:t xml:space="preserve">ومعدلات مختلفة من </w:t>
      </w:r>
      <w:r w:rsidR="005E55D3" w:rsidRPr="0036167F">
        <w:rPr>
          <w:rtl/>
        </w:rPr>
        <w:t>أوقات الفراغ ال</w:t>
      </w:r>
      <w:r w:rsidR="00C70606" w:rsidRPr="0036167F">
        <w:rPr>
          <w:rtl/>
        </w:rPr>
        <w:t xml:space="preserve">متاحة </w:t>
      </w:r>
      <w:r w:rsidR="005E55D3" w:rsidRPr="0036167F">
        <w:rPr>
          <w:rtl/>
        </w:rPr>
        <w:t xml:space="preserve">بعد </w:t>
      </w:r>
      <w:r w:rsidR="00C70606" w:rsidRPr="0036167F">
        <w:rPr>
          <w:rtl/>
        </w:rPr>
        <w:t xml:space="preserve">الانتهاء من </w:t>
      </w:r>
      <w:r w:rsidR="005E55D3" w:rsidRPr="0036167F">
        <w:rPr>
          <w:rtl/>
        </w:rPr>
        <w:t xml:space="preserve">رعاية الأطفال أو </w:t>
      </w:r>
      <w:r w:rsidR="00C70606" w:rsidRPr="0036167F">
        <w:rPr>
          <w:rtl/>
        </w:rPr>
        <w:t xml:space="preserve">ترتيب </w:t>
      </w:r>
      <w:r w:rsidR="005E55D3" w:rsidRPr="0036167F">
        <w:rPr>
          <w:rtl/>
        </w:rPr>
        <w:t xml:space="preserve">المنزل أو العمل (مثل </w:t>
      </w:r>
      <w:r w:rsidR="00C70606" w:rsidRPr="0036167F">
        <w:rPr>
          <w:rtl/>
        </w:rPr>
        <w:t>الوقت ال</w:t>
      </w:r>
      <w:r w:rsidR="005E55D3" w:rsidRPr="0036167F">
        <w:rPr>
          <w:rtl/>
        </w:rPr>
        <w:t xml:space="preserve">مطلوب للتطوع في المجتمع)؛ أو مستويات مختلفة من </w:t>
      </w:r>
      <w:r w:rsidR="00C70606" w:rsidRPr="0036167F">
        <w:rPr>
          <w:rtl/>
        </w:rPr>
        <w:t xml:space="preserve">واقع </w:t>
      </w:r>
      <w:r w:rsidR="005E55D3" w:rsidRPr="0036167F">
        <w:rPr>
          <w:rtl/>
        </w:rPr>
        <w:t>تج</w:t>
      </w:r>
      <w:r w:rsidR="00C70606" w:rsidRPr="0036167F">
        <w:rPr>
          <w:rtl/>
        </w:rPr>
        <w:t>ا</w:t>
      </w:r>
      <w:r w:rsidR="005E55D3" w:rsidRPr="0036167F">
        <w:rPr>
          <w:rtl/>
        </w:rPr>
        <w:t>رب</w:t>
      </w:r>
      <w:r w:rsidR="00C70606" w:rsidRPr="0036167F">
        <w:rPr>
          <w:rtl/>
        </w:rPr>
        <w:t xml:space="preserve"> الحياة في التكيف</w:t>
      </w:r>
      <w:r w:rsidR="005E55D3" w:rsidRPr="0036167F">
        <w:rPr>
          <w:rtl/>
        </w:rPr>
        <w:t xml:space="preserve"> مع الأزمات وحظر التجول (بالنظر إلى أن الفلسطينيين </w:t>
      </w:r>
      <w:r w:rsidR="00C70606" w:rsidRPr="0036167F">
        <w:rPr>
          <w:rtl/>
        </w:rPr>
        <w:t xml:space="preserve">الأكبر سناً </w:t>
      </w:r>
      <w:r w:rsidR="00AF5DCB" w:rsidRPr="0036167F">
        <w:rPr>
          <w:rtl/>
        </w:rPr>
        <w:t xml:space="preserve">كانوا </w:t>
      </w:r>
      <w:r w:rsidR="00C70606" w:rsidRPr="0036167F">
        <w:rPr>
          <w:rtl/>
        </w:rPr>
        <w:t xml:space="preserve">قد </w:t>
      </w:r>
      <w:r w:rsidR="005E55D3" w:rsidRPr="0036167F">
        <w:rPr>
          <w:rtl/>
        </w:rPr>
        <w:t>عا</w:t>
      </w:r>
      <w:r w:rsidR="00C70606" w:rsidRPr="0036167F">
        <w:rPr>
          <w:rtl/>
        </w:rPr>
        <w:t>ي</w:t>
      </w:r>
      <w:r w:rsidR="005E55D3" w:rsidRPr="0036167F">
        <w:rPr>
          <w:rtl/>
        </w:rPr>
        <w:t xml:space="preserve">شوا فترات </w:t>
      </w:r>
      <w:r w:rsidR="00C70606" w:rsidRPr="0036167F">
        <w:rPr>
          <w:rtl/>
        </w:rPr>
        <w:t xml:space="preserve">متعددة </w:t>
      </w:r>
      <w:r w:rsidR="005E55D3" w:rsidRPr="0036167F">
        <w:rPr>
          <w:rtl/>
        </w:rPr>
        <w:t>من حظر التجول والأزمات السياسية).</w:t>
      </w:r>
      <w:r w:rsidR="00586626" w:rsidRPr="0036167F">
        <w:rPr>
          <w:rtl/>
        </w:rPr>
        <w:t xml:space="preserve"> و</w:t>
      </w:r>
      <w:r w:rsidR="00C70606" w:rsidRPr="0036167F">
        <w:rPr>
          <w:rtl/>
        </w:rPr>
        <w:t>قد يكون ذلك مرده أيضا</w:t>
      </w:r>
      <w:r w:rsidR="00586626" w:rsidRPr="0036167F">
        <w:rPr>
          <w:rtl/>
        </w:rPr>
        <w:t>ً إلى</w:t>
      </w:r>
      <w:r w:rsidR="00C70606" w:rsidRPr="0036167F">
        <w:rPr>
          <w:rtl/>
        </w:rPr>
        <w:t xml:space="preserve"> أن الأفراد الأصغر سن</w:t>
      </w:r>
      <w:r w:rsidR="005E55D3" w:rsidRPr="0036167F">
        <w:rPr>
          <w:rtl/>
        </w:rPr>
        <w:t>ا</w:t>
      </w:r>
      <w:r w:rsidR="00586626" w:rsidRPr="0036167F">
        <w:rPr>
          <w:rtl/>
        </w:rPr>
        <w:t>ً</w:t>
      </w:r>
      <w:r w:rsidR="005E55D3" w:rsidRPr="0036167F">
        <w:rPr>
          <w:rtl/>
        </w:rPr>
        <w:t xml:space="preserve"> يستخ</w:t>
      </w:r>
      <w:r w:rsidR="00C70606" w:rsidRPr="0036167F">
        <w:rPr>
          <w:rtl/>
        </w:rPr>
        <w:t xml:space="preserve">دمون بدلاً من ذلك استراتيجيات </w:t>
      </w:r>
      <w:r w:rsidR="005E55D3" w:rsidRPr="0036167F">
        <w:rPr>
          <w:rtl/>
        </w:rPr>
        <w:t>تكيف لم يت</w:t>
      </w:r>
      <w:r w:rsidR="00C70606" w:rsidRPr="0036167F">
        <w:rPr>
          <w:rtl/>
        </w:rPr>
        <w:t>ناولها الاستطلاع بالبحث</w:t>
      </w:r>
      <w:r w:rsidR="005E55D3" w:rsidRPr="0036167F">
        <w:rPr>
          <w:rtl/>
        </w:rPr>
        <w:t>، مثل استخدام التكنولوجيا لل</w:t>
      </w:r>
      <w:r w:rsidR="00C70606" w:rsidRPr="0036167F">
        <w:rPr>
          <w:rtl/>
        </w:rPr>
        <w:t xml:space="preserve">محادثات </w:t>
      </w:r>
      <w:r w:rsidR="005E55D3" w:rsidRPr="0036167F">
        <w:rPr>
          <w:rtl/>
        </w:rPr>
        <w:t xml:space="preserve">مع الأصدقاء والعائلة أو مشاهدة التلفزيون أو الأفلام من المنزل. </w:t>
      </w:r>
      <w:r w:rsidR="00AF5DCB" w:rsidRPr="0036167F">
        <w:rPr>
          <w:rtl/>
        </w:rPr>
        <w:t>و</w:t>
      </w:r>
      <w:r w:rsidR="005E55D3" w:rsidRPr="0036167F">
        <w:rPr>
          <w:rtl/>
        </w:rPr>
        <w:t>ب</w:t>
      </w:r>
      <w:r w:rsidR="00C70606" w:rsidRPr="0036167F">
        <w:rPr>
          <w:rtl/>
        </w:rPr>
        <w:t>صرف النظر ع</w:t>
      </w:r>
      <w:r w:rsidR="005E55D3" w:rsidRPr="0036167F">
        <w:rPr>
          <w:rtl/>
        </w:rPr>
        <w:t xml:space="preserve">ن </w:t>
      </w:r>
      <w:r w:rsidR="00C70606" w:rsidRPr="0036167F">
        <w:rPr>
          <w:rtl/>
        </w:rPr>
        <w:t>ماهية السبب</w:t>
      </w:r>
      <w:r w:rsidR="005E55D3" w:rsidRPr="0036167F">
        <w:rPr>
          <w:rtl/>
        </w:rPr>
        <w:t xml:space="preserve">، </w:t>
      </w:r>
      <w:r w:rsidR="00C70606" w:rsidRPr="0036167F">
        <w:rPr>
          <w:rtl/>
        </w:rPr>
        <w:t xml:space="preserve">إلا أن </w:t>
      </w:r>
      <w:r w:rsidR="005E55D3" w:rsidRPr="0036167F">
        <w:rPr>
          <w:rtl/>
        </w:rPr>
        <w:t xml:space="preserve">حقيقة </w:t>
      </w:r>
      <w:r w:rsidR="00C70606" w:rsidRPr="0036167F">
        <w:rPr>
          <w:rtl/>
        </w:rPr>
        <w:t xml:space="preserve">كون </w:t>
      </w:r>
      <w:r w:rsidR="005E55D3" w:rsidRPr="0036167F">
        <w:rPr>
          <w:rtl/>
        </w:rPr>
        <w:t xml:space="preserve">الشباب </w:t>
      </w:r>
      <w:r w:rsidR="00C70606" w:rsidRPr="0036167F">
        <w:rPr>
          <w:rtl/>
        </w:rPr>
        <w:t>ال</w:t>
      </w:r>
      <w:r w:rsidR="005E55D3" w:rsidRPr="0036167F">
        <w:rPr>
          <w:rtl/>
        </w:rPr>
        <w:t xml:space="preserve">أقل </w:t>
      </w:r>
      <w:r w:rsidR="00C70606" w:rsidRPr="0036167F">
        <w:rPr>
          <w:rtl/>
        </w:rPr>
        <w:t xml:space="preserve">لجوءاً إلى </w:t>
      </w:r>
      <w:r w:rsidR="005E55D3" w:rsidRPr="0036167F">
        <w:rPr>
          <w:rtl/>
        </w:rPr>
        <w:t>استراتيجيات ال</w:t>
      </w:r>
      <w:r w:rsidR="00C70606" w:rsidRPr="0036167F">
        <w:rPr>
          <w:rtl/>
        </w:rPr>
        <w:t>تكيف توحي</w:t>
      </w:r>
      <w:r w:rsidR="00586626" w:rsidRPr="0036167F">
        <w:rPr>
          <w:rtl/>
        </w:rPr>
        <w:t xml:space="preserve"> </w:t>
      </w:r>
      <w:r w:rsidR="00C70606" w:rsidRPr="0036167F">
        <w:rPr>
          <w:rtl/>
        </w:rPr>
        <w:t>ب</w:t>
      </w:r>
      <w:r w:rsidR="00A37BA5" w:rsidRPr="0036167F">
        <w:rPr>
          <w:rtl/>
        </w:rPr>
        <w:t>أنهم أقل جاهزيةً</w:t>
      </w:r>
      <w:r w:rsidR="00586626" w:rsidRPr="0036167F">
        <w:rPr>
          <w:rtl/>
        </w:rPr>
        <w:t xml:space="preserve"> </w:t>
      </w:r>
      <w:r w:rsidR="00A37BA5" w:rsidRPr="0036167F">
        <w:rPr>
          <w:rtl/>
        </w:rPr>
        <w:t>من الناحية ال</w:t>
      </w:r>
      <w:r w:rsidR="00C70606" w:rsidRPr="0036167F">
        <w:rPr>
          <w:rtl/>
        </w:rPr>
        <w:t>عاطفي</w:t>
      </w:r>
      <w:r w:rsidR="00A37BA5" w:rsidRPr="0036167F">
        <w:rPr>
          <w:rtl/>
        </w:rPr>
        <w:t>ة</w:t>
      </w:r>
      <w:r w:rsidR="005E55D3" w:rsidRPr="0036167F">
        <w:rPr>
          <w:rtl/>
        </w:rPr>
        <w:t xml:space="preserve"> للتعامل مع </w:t>
      </w:r>
      <w:r w:rsidR="00A37BA5" w:rsidRPr="0036167F">
        <w:rPr>
          <w:rtl/>
        </w:rPr>
        <w:t xml:space="preserve">حالة </w:t>
      </w:r>
      <w:r w:rsidR="00AF5DCB" w:rsidRPr="0036167F">
        <w:rPr>
          <w:rtl/>
        </w:rPr>
        <w:t xml:space="preserve">عدم </w:t>
      </w:r>
      <w:r w:rsidR="005E55D3" w:rsidRPr="0036167F">
        <w:rPr>
          <w:rtl/>
        </w:rPr>
        <w:t>ال</w:t>
      </w:r>
      <w:r w:rsidR="00A37BA5" w:rsidRPr="0036167F">
        <w:rPr>
          <w:rtl/>
        </w:rPr>
        <w:t>تيق</w:t>
      </w:r>
      <w:r w:rsidR="005E55D3" w:rsidRPr="0036167F">
        <w:rPr>
          <w:rtl/>
        </w:rPr>
        <w:t xml:space="preserve">ن الاقتصادي </w:t>
      </w:r>
      <w:r w:rsidR="00A37BA5" w:rsidRPr="0036167F">
        <w:rPr>
          <w:rtl/>
        </w:rPr>
        <w:t>التي تؤثر عليهم بشكل غير متناسب</w:t>
      </w:r>
      <w:r w:rsidR="005E55D3" w:rsidRPr="0036167F">
        <w:rPr>
          <w:rtl/>
        </w:rPr>
        <w:t xml:space="preserve">، </w:t>
      </w:r>
      <w:r w:rsidR="00AC0825" w:rsidRPr="0036167F">
        <w:rPr>
          <w:rtl/>
        </w:rPr>
        <w:t>الأمر الذي</w:t>
      </w:r>
      <w:r w:rsidR="005E55D3" w:rsidRPr="0036167F">
        <w:rPr>
          <w:rtl/>
        </w:rPr>
        <w:t xml:space="preserve"> يزيد من </w:t>
      </w:r>
      <w:r w:rsidR="00A37BA5" w:rsidRPr="0036167F">
        <w:rPr>
          <w:rtl/>
        </w:rPr>
        <w:t>قابليتهم</w:t>
      </w:r>
      <w:r w:rsidR="00586626" w:rsidRPr="0036167F">
        <w:rPr>
          <w:rtl/>
        </w:rPr>
        <w:t xml:space="preserve"> </w:t>
      </w:r>
      <w:r w:rsidR="00A37BA5" w:rsidRPr="0036167F">
        <w:rPr>
          <w:rtl/>
        </w:rPr>
        <w:t xml:space="preserve">للتعرض </w:t>
      </w:r>
      <w:r w:rsidR="00AF5DCB" w:rsidRPr="0036167F">
        <w:rPr>
          <w:rtl/>
        </w:rPr>
        <w:t>خلال</w:t>
      </w:r>
      <w:r w:rsidR="005E55D3" w:rsidRPr="0036167F">
        <w:rPr>
          <w:rtl/>
        </w:rPr>
        <w:t xml:space="preserve"> حالة الطوارئ</w:t>
      </w:r>
      <w:r w:rsidR="00586626" w:rsidRPr="0036167F">
        <w:rPr>
          <w:rtl/>
        </w:rPr>
        <w:t xml:space="preserve"> </w:t>
      </w:r>
      <w:r w:rsidR="00A37BA5" w:rsidRPr="0036167F">
        <w:rPr>
          <w:rtl/>
        </w:rPr>
        <w:t>المرتبطة بفايروس كورونا</w:t>
      </w:r>
      <w:r w:rsidR="005E55D3" w:rsidRPr="0036167F">
        <w:t>.</w:t>
      </w:r>
    </w:p>
    <w:p w:rsidR="000E0B57" w:rsidRPr="0036167F" w:rsidRDefault="000E0B57" w:rsidP="005D6E76">
      <w:pPr>
        <w:rPr>
          <w:rtl/>
          <w:lang w:bidi="ar-JO"/>
        </w:rPr>
      </w:pPr>
    </w:p>
    <w:p w:rsidR="005E55D3" w:rsidRPr="0036167F" w:rsidRDefault="009E27B8" w:rsidP="005D6E76">
      <w:pPr>
        <w:rPr>
          <w:rtl/>
        </w:rPr>
      </w:pPr>
      <w:r w:rsidRPr="0036167F">
        <w:rPr>
          <w:rtl/>
        </w:rPr>
        <w:t xml:space="preserve">تشير البيانات والتحليلات إلى أهمية أخذ العمر بعين الاعتبار كعامل رئيسي لقابلية التعرض لآثار الجائحة عند تصميم وتنفيذ </w:t>
      </w:r>
      <w:r w:rsidR="005E55D3" w:rsidRPr="0036167F">
        <w:rPr>
          <w:rtl/>
        </w:rPr>
        <w:t xml:space="preserve">تدخلات </w:t>
      </w:r>
      <w:r w:rsidRPr="0036167F">
        <w:rPr>
          <w:rtl/>
        </w:rPr>
        <w:t>ال</w:t>
      </w:r>
      <w:r w:rsidR="005E55D3" w:rsidRPr="0036167F">
        <w:rPr>
          <w:rtl/>
        </w:rPr>
        <w:t>سياس</w:t>
      </w:r>
      <w:r w:rsidRPr="0036167F">
        <w:rPr>
          <w:rtl/>
        </w:rPr>
        <w:t>ات الهادفة للحد من الآثار الاقتصادي</w:t>
      </w:r>
      <w:r w:rsidR="005E55D3" w:rsidRPr="0036167F">
        <w:rPr>
          <w:rtl/>
        </w:rPr>
        <w:t xml:space="preserve">ة </w:t>
      </w:r>
      <w:r w:rsidR="000E0B57" w:rsidRPr="0036167F">
        <w:rPr>
          <w:rtl/>
        </w:rPr>
        <w:t xml:space="preserve">للجائحة </w:t>
      </w:r>
      <w:r w:rsidR="005E55D3" w:rsidRPr="0036167F">
        <w:rPr>
          <w:rtl/>
        </w:rPr>
        <w:t xml:space="preserve">وتعزيز </w:t>
      </w:r>
      <w:r w:rsidRPr="0036167F">
        <w:rPr>
          <w:rtl/>
        </w:rPr>
        <w:t>قدرة</w:t>
      </w:r>
      <w:r w:rsidR="005E55D3" w:rsidRPr="0036167F">
        <w:rPr>
          <w:rtl/>
        </w:rPr>
        <w:t xml:space="preserve"> الصحة العقلية </w:t>
      </w:r>
      <w:r w:rsidR="000E0B57" w:rsidRPr="0036167F">
        <w:rPr>
          <w:rtl/>
        </w:rPr>
        <w:t>لمواجهتها.</w:t>
      </w:r>
    </w:p>
    <w:p w:rsidR="005E55D3" w:rsidRPr="0036167F" w:rsidRDefault="00E5515E" w:rsidP="00A6101A">
      <w:pPr>
        <w:pStyle w:val="Heading2"/>
        <w:rPr>
          <w:rtl/>
        </w:rPr>
      </w:pPr>
      <w:r w:rsidRPr="0036167F">
        <w:rPr>
          <w:rtl/>
        </w:rPr>
        <w:t>الصحة العقلية للنساء</w:t>
      </w:r>
    </w:p>
    <w:p w:rsidR="005E55D3" w:rsidRPr="0036167F" w:rsidRDefault="00E5515E" w:rsidP="005D6E76">
      <w:r w:rsidRPr="0036167F">
        <w:rPr>
          <w:rtl/>
        </w:rPr>
        <w:t>تبدو النساء</w:t>
      </w:r>
      <w:r w:rsidR="005E55D3" w:rsidRPr="0036167F">
        <w:rPr>
          <w:rtl/>
        </w:rPr>
        <w:t xml:space="preserve">، </w:t>
      </w:r>
      <w:r w:rsidRPr="0036167F">
        <w:rPr>
          <w:rtl/>
        </w:rPr>
        <w:t>شأنها شأن فئة</w:t>
      </w:r>
      <w:r w:rsidR="005E55D3" w:rsidRPr="0036167F">
        <w:rPr>
          <w:rtl/>
        </w:rPr>
        <w:t xml:space="preserve"> الشباب، </w:t>
      </w:r>
      <w:r w:rsidRPr="0036167F">
        <w:rPr>
          <w:rtl/>
        </w:rPr>
        <w:t xml:space="preserve">أكثر قابلية للتعرض </w:t>
      </w:r>
      <w:r w:rsidR="005E55D3" w:rsidRPr="0036167F">
        <w:rPr>
          <w:rtl/>
        </w:rPr>
        <w:t>بشكل خاص للآثار النفسية للوباء</w:t>
      </w:r>
      <w:r w:rsidRPr="0036167F">
        <w:rPr>
          <w:rtl/>
        </w:rPr>
        <w:t xml:space="preserve">. </w:t>
      </w:r>
      <w:r w:rsidR="00CB58B6" w:rsidRPr="0036167F">
        <w:rPr>
          <w:rtl/>
        </w:rPr>
        <w:t>و</w:t>
      </w:r>
      <w:r w:rsidRPr="0036167F">
        <w:rPr>
          <w:rtl/>
        </w:rPr>
        <w:t>ق</w:t>
      </w:r>
      <w:r w:rsidR="005E55D3" w:rsidRPr="0036167F">
        <w:rPr>
          <w:rtl/>
        </w:rPr>
        <w:t xml:space="preserve">د </w:t>
      </w:r>
      <w:r w:rsidRPr="0036167F">
        <w:rPr>
          <w:rtl/>
        </w:rPr>
        <w:t>ت</w:t>
      </w:r>
      <w:r w:rsidR="005E55D3" w:rsidRPr="0036167F">
        <w:rPr>
          <w:rtl/>
        </w:rPr>
        <w:t>كون بعض هذ</w:t>
      </w:r>
      <w:r w:rsidRPr="0036167F">
        <w:rPr>
          <w:rtl/>
        </w:rPr>
        <w:t>ه الضغوطات (النفسية) ذات</w:t>
      </w:r>
      <w:r w:rsidR="00CB58B6" w:rsidRPr="0036167F">
        <w:rPr>
          <w:rtl/>
        </w:rPr>
        <w:t xml:space="preserve"> </w:t>
      </w:r>
      <w:r w:rsidRPr="0036167F">
        <w:rPr>
          <w:rtl/>
        </w:rPr>
        <w:t>أبعاد اقتصادية</w:t>
      </w:r>
      <w:r w:rsidR="005E55D3" w:rsidRPr="0036167F">
        <w:rPr>
          <w:rtl/>
        </w:rPr>
        <w:t xml:space="preserve">، </w:t>
      </w:r>
      <w:r w:rsidRPr="0036167F">
        <w:rPr>
          <w:rtl/>
        </w:rPr>
        <w:t xml:space="preserve">من حيث أن </w:t>
      </w:r>
      <w:r w:rsidR="005E55D3" w:rsidRPr="0036167F">
        <w:rPr>
          <w:rtl/>
        </w:rPr>
        <w:t xml:space="preserve">النساء </w:t>
      </w:r>
      <w:r w:rsidRPr="0036167F">
        <w:rPr>
          <w:rtl/>
        </w:rPr>
        <w:t xml:space="preserve">قد أفصحن </w:t>
      </w:r>
      <w:r w:rsidR="005E55D3" w:rsidRPr="0036167F">
        <w:rPr>
          <w:rtl/>
        </w:rPr>
        <w:t xml:space="preserve">أكثر </w:t>
      </w:r>
      <w:r w:rsidRPr="0036167F">
        <w:rPr>
          <w:rtl/>
        </w:rPr>
        <w:t xml:space="preserve">من الرجال </w:t>
      </w:r>
      <w:r w:rsidR="005E55D3" w:rsidRPr="0036167F">
        <w:rPr>
          <w:rtl/>
        </w:rPr>
        <w:t xml:space="preserve">عن خسائر </w:t>
      </w:r>
      <w:r w:rsidRPr="0036167F">
        <w:rPr>
          <w:rtl/>
        </w:rPr>
        <w:t xml:space="preserve">في </w:t>
      </w:r>
      <w:r w:rsidR="005E55D3" w:rsidRPr="0036167F">
        <w:rPr>
          <w:rtl/>
        </w:rPr>
        <w:t>دخل الأسرة</w:t>
      </w:r>
      <w:r w:rsidRPr="0036167F">
        <w:rPr>
          <w:rtl/>
        </w:rPr>
        <w:t xml:space="preserve">. لكن </w:t>
      </w:r>
      <w:r w:rsidR="005E55D3" w:rsidRPr="0036167F">
        <w:rPr>
          <w:rtl/>
        </w:rPr>
        <w:t xml:space="preserve">ارتفاع مستويات التوتر والقلق </w:t>
      </w:r>
      <w:r w:rsidRPr="0036167F">
        <w:rPr>
          <w:rtl/>
        </w:rPr>
        <w:t>قد يكون ناتج</w:t>
      </w:r>
      <w:r w:rsidR="005E55D3" w:rsidRPr="0036167F">
        <w:rPr>
          <w:rtl/>
        </w:rPr>
        <w:t>ا</w:t>
      </w:r>
      <w:r w:rsidRPr="0036167F">
        <w:rPr>
          <w:rtl/>
        </w:rPr>
        <w:t>ً أيض</w:t>
      </w:r>
      <w:r w:rsidR="005E55D3" w:rsidRPr="0036167F">
        <w:rPr>
          <w:rtl/>
        </w:rPr>
        <w:t>ا</w:t>
      </w:r>
      <w:r w:rsidRPr="0036167F">
        <w:rPr>
          <w:rtl/>
        </w:rPr>
        <w:t>ً</w:t>
      </w:r>
      <w:r w:rsidR="005E55D3" w:rsidRPr="0036167F">
        <w:rPr>
          <w:rtl/>
        </w:rPr>
        <w:t xml:space="preserve"> عن </w:t>
      </w:r>
      <w:r w:rsidRPr="0036167F">
        <w:rPr>
          <w:rtl/>
        </w:rPr>
        <w:t xml:space="preserve">ازدياد أعباء </w:t>
      </w:r>
      <w:r w:rsidR="005E55D3" w:rsidRPr="0036167F">
        <w:rPr>
          <w:rtl/>
        </w:rPr>
        <w:t xml:space="preserve">الواجبات المنزلية ومهام رعاية الأطفال </w:t>
      </w:r>
      <w:r w:rsidRPr="0036167F">
        <w:rPr>
          <w:rtl/>
        </w:rPr>
        <w:t>جراء قرار البقاء في البيوت</w:t>
      </w:r>
      <w:r w:rsidR="005E55D3" w:rsidRPr="0036167F">
        <w:rPr>
          <w:rtl/>
        </w:rPr>
        <w:t xml:space="preserve">، </w:t>
      </w:r>
      <w:r w:rsidRPr="0036167F">
        <w:rPr>
          <w:rtl/>
        </w:rPr>
        <w:t xml:space="preserve">خاصةً أنه قد ثبت تأثر </w:t>
      </w:r>
      <w:r w:rsidR="005E55D3" w:rsidRPr="0036167F">
        <w:rPr>
          <w:rtl/>
        </w:rPr>
        <w:t xml:space="preserve">النساء بشكل </w:t>
      </w:r>
      <w:r w:rsidRPr="0036167F">
        <w:rPr>
          <w:rtl/>
        </w:rPr>
        <w:t xml:space="preserve">غير متناسب من </w:t>
      </w:r>
      <w:r w:rsidR="00F61E6E" w:rsidRPr="0036167F">
        <w:rPr>
          <w:rtl/>
        </w:rPr>
        <w:t xml:space="preserve">ازدياد أعباء </w:t>
      </w:r>
      <w:r w:rsidRPr="0036167F">
        <w:rPr>
          <w:rtl/>
        </w:rPr>
        <w:t xml:space="preserve">العمل. </w:t>
      </w:r>
      <w:r w:rsidR="00CB58B6" w:rsidRPr="0036167F">
        <w:rPr>
          <w:rtl/>
        </w:rPr>
        <w:t xml:space="preserve">لذلك </w:t>
      </w:r>
      <w:r w:rsidR="00F61E6E" w:rsidRPr="0036167F">
        <w:rPr>
          <w:rtl/>
        </w:rPr>
        <w:t>يجب أن تحظى</w:t>
      </w:r>
      <w:r w:rsidR="005E55D3" w:rsidRPr="0036167F">
        <w:rPr>
          <w:rtl/>
        </w:rPr>
        <w:t xml:space="preserve"> الصحة العقلية لل</w:t>
      </w:r>
      <w:r w:rsidR="00F61E6E" w:rsidRPr="0036167F">
        <w:rPr>
          <w:rtl/>
        </w:rPr>
        <w:t>نساء بتركيز خاص عند تصميم السياسات</w:t>
      </w:r>
      <w:r w:rsidR="00CB58B6" w:rsidRPr="0036167F">
        <w:rPr>
          <w:rtl/>
        </w:rPr>
        <w:t xml:space="preserve"> </w:t>
      </w:r>
      <w:r w:rsidR="00F61E6E" w:rsidRPr="0036167F">
        <w:rPr>
          <w:rtl/>
        </w:rPr>
        <w:t>المرتبطة</w:t>
      </w:r>
      <w:r w:rsidR="00CB58B6" w:rsidRPr="0036167F">
        <w:rPr>
          <w:rtl/>
        </w:rPr>
        <w:t xml:space="preserve"> </w:t>
      </w:r>
      <w:r w:rsidR="00F61E6E" w:rsidRPr="0036167F">
        <w:rPr>
          <w:rtl/>
        </w:rPr>
        <w:t>ب</w:t>
      </w:r>
      <w:r w:rsidR="00531104" w:rsidRPr="0036167F">
        <w:rPr>
          <w:rtl/>
        </w:rPr>
        <w:t>فايروس كورونا</w:t>
      </w:r>
      <w:r w:rsidR="00F61E6E" w:rsidRPr="0036167F">
        <w:rPr>
          <w:rtl/>
        </w:rPr>
        <w:t>.</w:t>
      </w:r>
    </w:p>
    <w:p w:rsidR="005E55D3" w:rsidRPr="0036167F" w:rsidRDefault="0013344F" w:rsidP="00A6101A">
      <w:pPr>
        <w:pStyle w:val="Heading2"/>
        <w:rPr>
          <w:rtl/>
        </w:rPr>
      </w:pPr>
      <w:r w:rsidRPr="0036167F">
        <w:rPr>
          <w:rtl/>
        </w:rPr>
        <w:t>التبعات المترتبة على</w:t>
      </w:r>
      <w:r w:rsidR="005E55D3" w:rsidRPr="0036167F">
        <w:rPr>
          <w:rtl/>
        </w:rPr>
        <w:t xml:space="preserve"> الصحة ال</w:t>
      </w:r>
      <w:r w:rsidRPr="0036167F">
        <w:rPr>
          <w:rtl/>
        </w:rPr>
        <w:t>جسدية</w:t>
      </w:r>
    </w:p>
    <w:p w:rsidR="005E55D3" w:rsidRPr="0036167F" w:rsidRDefault="005E55D3" w:rsidP="005D6E76">
      <w:r w:rsidRPr="0036167F">
        <w:rPr>
          <w:rtl/>
        </w:rPr>
        <w:t xml:space="preserve">أفاد أكثر من نصف </w:t>
      </w:r>
      <w:r w:rsidR="00CF0C52" w:rsidRPr="0036167F">
        <w:rPr>
          <w:rtl/>
        </w:rPr>
        <w:t>المشاركين</w:t>
      </w:r>
      <w:r w:rsidRPr="0036167F">
        <w:rPr>
          <w:rtl/>
        </w:rPr>
        <w:t xml:space="preserve"> في ال</w:t>
      </w:r>
      <w:r w:rsidR="00CF0C52" w:rsidRPr="0036167F">
        <w:rPr>
          <w:rtl/>
        </w:rPr>
        <w:t xml:space="preserve">استطلاع </w:t>
      </w:r>
      <w:r w:rsidRPr="0036167F">
        <w:rPr>
          <w:rtl/>
        </w:rPr>
        <w:t xml:space="preserve">بأنهم </w:t>
      </w:r>
      <w:r w:rsidR="0013344F" w:rsidRPr="0036167F">
        <w:rPr>
          <w:rtl/>
        </w:rPr>
        <w:t xml:space="preserve">قد اكتسبوا بعض الوزن أو ازدادت أوزانهم </w:t>
      </w:r>
      <w:r w:rsidRPr="0036167F">
        <w:rPr>
          <w:rtl/>
        </w:rPr>
        <w:t xml:space="preserve">إلى حد ما، </w:t>
      </w:r>
      <w:r w:rsidR="006C78F3" w:rsidRPr="0036167F">
        <w:rPr>
          <w:rtl/>
        </w:rPr>
        <w:t>و</w:t>
      </w:r>
      <w:r w:rsidR="0013344F" w:rsidRPr="0036167F">
        <w:rPr>
          <w:rtl/>
        </w:rPr>
        <w:t xml:space="preserve">أفاد </w:t>
      </w:r>
      <w:r w:rsidRPr="0036167F">
        <w:rPr>
          <w:rtl/>
        </w:rPr>
        <w:t xml:space="preserve">ثلث </w:t>
      </w:r>
      <w:r w:rsidR="0013344F" w:rsidRPr="0036167F">
        <w:rPr>
          <w:rtl/>
        </w:rPr>
        <w:t>المشاركين بأنهم قد لجأوا إلى</w:t>
      </w:r>
      <w:r w:rsidRPr="0036167F">
        <w:rPr>
          <w:rtl/>
        </w:rPr>
        <w:t xml:space="preserve"> التدخين </w:t>
      </w:r>
      <w:r w:rsidR="006C78F3" w:rsidRPr="0036167F">
        <w:rPr>
          <w:rtl/>
        </w:rPr>
        <w:t xml:space="preserve"> أو </w:t>
      </w:r>
      <w:r w:rsidR="0013344F" w:rsidRPr="0036167F">
        <w:rPr>
          <w:rtl/>
        </w:rPr>
        <w:t xml:space="preserve">ازدادت معدلات تدخينهم إلى </w:t>
      </w:r>
      <w:r w:rsidRPr="0036167F">
        <w:rPr>
          <w:rtl/>
        </w:rPr>
        <w:t>حد ما</w:t>
      </w:r>
      <w:r w:rsidR="0013344F" w:rsidRPr="0036167F">
        <w:rPr>
          <w:rtl/>
        </w:rPr>
        <w:t>. ب</w:t>
      </w:r>
      <w:r w:rsidRPr="0036167F">
        <w:rPr>
          <w:rtl/>
        </w:rPr>
        <w:t>الإضافة إلى ذلك، أفاد ما يقرب من نصف ال</w:t>
      </w:r>
      <w:r w:rsidR="0013344F" w:rsidRPr="0036167F">
        <w:rPr>
          <w:rtl/>
        </w:rPr>
        <w:t xml:space="preserve">شاركين </w:t>
      </w:r>
      <w:r w:rsidRPr="0036167F">
        <w:rPr>
          <w:rtl/>
        </w:rPr>
        <w:t xml:space="preserve">بعدم </w:t>
      </w:r>
      <w:r w:rsidR="0013344F" w:rsidRPr="0036167F">
        <w:rPr>
          <w:rtl/>
        </w:rPr>
        <w:t>قيامهم ب</w:t>
      </w:r>
      <w:r w:rsidRPr="0036167F">
        <w:rPr>
          <w:rtl/>
        </w:rPr>
        <w:t xml:space="preserve">ممارسة التمارين الرياضية أو المشي أثناء </w:t>
      </w:r>
      <w:r w:rsidR="0013344F" w:rsidRPr="0036167F">
        <w:rPr>
          <w:rtl/>
        </w:rPr>
        <w:t xml:space="preserve">سريان قرار البقاء في المنازل. </w:t>
      </w:r>
      <w:r w:rsidR="006C78F3" w:rsidRPr="0036167F">
        <w:rPr>
          <w:rtl/>
        </w:rPr>
        <w:t>و</w:t>
      </w:r>
      <w:r w:rsidRPr="0036167F">
        <w:rPr>
          <w:rtl/>
        </w:rPr>
        <w:t xml:space="preserve">بالنظر إلى قلة </w:t>
      </w:r>
      <w:r w:rsidR="0013344F" w:rsidRPr="0036167F">
        <w:rPr>
          <w:rtl/>
        </w:rPr>
        <w:t xml:space="preserve">ممارسة </w:t>
      </w:r>
      <w:r w:rsidRPr="0036167F">
        <w:rPr>
          <w:rtl/>
        </w:rPr>
        <w:t>النشاط البدني و</w:t>
      </w:r>
      <w:r w:rsidR="0013344F" w:rsidRPr="0036167F">
        <w:rPr>
          <w:rtl/>
        </w:rPr>
        <w:t>ا</w:t>
      </w:r>
      <w:r w:rsidRPr="0036167F">
        <w:rPr>
          <w:rtl/>
        </w:rPr>
        <w:t>ز</w:t>
      </w:r>
      <w:r w:rsidR="0013344F" w:rsidRPr="0036167F">
        <w:rPr>
          <w:rtl/>
        </w:rPr>
        <w:t>دياد</w:t>
      </w:r>
      <w:r w:rsidR="006C78F3" w:rsidRPr="0036167F">
        <w:rPr>
          <w:rtl/>
        </w:rPr>
        <w:t xml:space="preserve"> </w:t>
      </w:r>
      <w:r w:rsidR="0013344F" w:rsidRPr="0036167F">
        <w:rPr>
          <w:rtl/>
        </w:rPr>
        <w:t xml:space="preserve">معدلات </w:t>
      </w:r>
      <w:r w:rsidRPr="0036167F">
        <w:rPr>
          <w:rtl/>
        </w:rPr>
        <w:t xml:space="preserve">الوزن والتدخين </w:t>
      </w:r>
      <w:r w:rsidR="006C78F3" w:rsidRPr="0036167F">
        <w:rPr>
          <w:rtl/>
        </w:rPr>
        <w:t xml:space="preserve">فإنها </w:t>
      </w:r>
      <w:r w:rsidR="0013344F" w:rsidRPr="0036167F">
        <w:rPr>
          <w:rtl/>
        </w:rPr>
        <w:t>تمثل</w:t>
      </w:r>
      <w:r w:rsidR="006C78F3" w:rsidRPr="0036167F">
        <w:rPr>
          <w:rtl/>
        </w:rPr>
        <w:t xml:space="preserve"> </w:t>
      </w:r>
      <w:r w:rsidR="0013344F" w:rsidRPr="0036167F">
        <w:rPr>
          <w:rtl/>
        </w:rPr>
        <w:t>عوامل تنطوي على م</w:t>
      </w:r>
      <w:r w:rsidRPr="0036167F">
        <w:rPr>
          <w:rtl/>
        </w:rPr>
        <w:t>خ</w:t>
      </w:r>
      <w:r w:rsidR="0013344F" w:rsidRPr="0036167F">
        <w:rPr>
          <w:rtl/>
        </w:rPr>
        <w:t>ا</w:t>
      </w:r>
      <w:r w:rsidRPr="0036167F">
        <w:rPr>
          <w:rtl/>
        </w:rPr>
        <w:t xml:space="preserve">طر رئيسية للأمراض غير المعدية مثل أمراض القلب والأوعية الدموية، والسرطان، وأمراض الأوعية الدموية </w:t>
      </w:r>
      <w:r w:rsidRPr="0036167F">
        <w:rPr>
          <w:rtl/>
        </w:rPr>
        <w:lastRenderedPageBreak/>
        <w:t>الدماغية، والسكري (</w:t>
      </w:r>
      <w:r w:rsidR="0069490B" w:rsidRPr="0036167F">
        <w:rPr>
          <w:color w:val="B22600" w:themeColor="accent6"/>
          <w:rtl/>
          <w:lang w:bidi="ar-JO"/>
        </w:rPr>
        <w:t>والتي تمثل جميعها أكثر أسباب الوفيات شيوعاً في فلسطين)</w:t>
      </w:r>
      <w:r w:rsidR="0069490B" w:rsidRPr="0036167F">
        <w:rPr>
          <w:rtl/>
        </w:rPr>
        <w:t>.</w:t>
      </w:r>
      <w:r w:rsidR="0069490B" w:rsidRPr="0036167F">
        <w:rPr>
          <w:rStyle w:val="FootnoteReference"/>
        </w:rPr>
        <w:footnoteReference w:id="3"/>
      </w:r>
      <w:r w:rsidR="0069490B" w:rsidRPr="0036167F">
        <w:rPr>
          <w:rtl/>
        </w:rPr>
        <w:t xml:space="preserve"> وتشير النتائج الواردة في هذا الاستطلاع </w:t>
      </w:r>
      <w:r w:rsidRPr="0036167F">
        <w:rPr>
          <w:rtl/>
        </w:rPr>
        <w:t>إلى أن الوباء قد</w:t>
      </w:r>
      <w:r w:rsidR="00E5515E" w:rsidRPr="0036167F">
        <w:rPr>
          <w:rtl/>
        </w:rPr>
        <w:t xml:space="preserve"> يت</w:t>
      </w:r>
      <w:r w:rsidR="0069490B" w:rsidRPr="0036167F">
        <w:rPr>
          <w:rtl/>
        </w:rPr>
        <w:t xml:space="preserve">رك </w:t>
      </w:r>
      <w:r w:rsidRPr="0036167F">
        <w:rPr>
          <w:rtl/>
        </w:rPr>
        <w:t>آثار</w:t>
      </w:r>
      <w:r w:rsidR="0069490B" w:rsidRPr="0036167F">
        <w:rPr>
          <w:rtl/>
        </w:rPr>
        <w:t>اً</w:t>
      </w:r>
      <w:r w:rsidRPr="0036167F">
        <w:rPr>
          <w:rtl/>
        </w:rPr>
        <w:t xml:space="preserve"> كبيرة على الصحة العامة </w:t>
      </w:r>
      <w:r w:rsidR="00E5515E" w:rsidRPr="0036167F">
        <w:rPr>
          <w:rtl/>
        </w:rPr>
        <w:t>بالإضافة إلى</w:t>
      </w:r>
      <w:r w:rsidR="006C78F3" w:rsidRPr="0036167F">
        <w:rPr>
          <w:rtl/>
        </w:rPr>
        <w:t xml:space="preserve"> </w:t>
      </w:r>
      <w:r w:rsidR="0069490B" w:rsidRPr="0036167F">
        <w:rPr>
          <w:rtl/>
        </w:rPr>
        <w:t>الآثار المباشرة ل</w:t>
      </w:r>
      <w:r w:rsidR="00531104" w:rsidRPr="0036167F">
        <w:rPr>
          <w:rtl/>
        </w:rPr>
        <w:t>فايروس كورونا</w:t>
      </w:r>
      <w:r w:rsidR="0069490B" w:rsidRPr="0036167F">
        <w:rPr>
          <w:rtl/>
        </w:rPr>
        <w:t xml:space="preserve">. </w:t>
      </w:r>
      <w:r w:rsidR="00AF5DCB" w:rsidRPr="0036167F">
        <w:rPr>
          <w:rtl/>
        </w:rPr>
        <w:t>و</w:t>
      </w:r>
      <w:r w:rsidRPr="0036167F">
        <w:rPr>
          <w:rtl/>
        </w:rPr>
        <w:t xml:space="preserve">ينبغي أن تأخذ تدخلات السياسات </w:t>
      </w:r>
      <w:r w:rsidR="00E5515E" w:rsidRPr="0036167F">
        <w:rPr>
          <w:rtl/>
        </w:rPr>
        <w:t>(الحكومية) بالاعتبار هذه التبعات التي قد تلحق بالصح</w:t>
      </w:r>
      <w:r w:rsidRPr="0036167F">
        <w:rPr>
          <w:rtl/>
        </w:rPr>
        <w:t>ة العامة</w:t>
      </w:r>
      <w:r w:rsidR="00E5515E" w:rsidRPr="0036167F">
        <w:rPr>
          <w:rtl/>
        </w:rPr>
        <w:t>.</w:t>
      </w:r>
    </w:p>
    <w:p w:rsidR="005E55D3" w:rsidRPr="0036167F" w:rsidRDefault="005E55D3" w:rsidP="00A6101A">
      <w:pPr>
        <w:pStyle w:val="Heading2"/>
        <w:rPr>
          <w:rtl/>
        </w:rPr>
      </w:pPr>
      <w:r w:rsidRPr="0036167F">
        <w:rPr>
          <w:rtl/>
        </w:rPr>
        <w:t xml:space="preserve">انخفاض </w:t>
      </w:r>
      <w:r w:rsidR="00C65C7E" w:rsidRPr="0036167F">
        <w:rPr>
          <w:rtl/>
        </w:rPr>
        <w:t>الالتزام بقرار البقاء في البيوت</w:t>
      </w:r>
    </w:p>
    <w:p w:rsidR="005E55D3" w:rsidRPr="0036167F" w:rsidRDefault="005E55D3" w:rsidP="005D6E76">
      <w:pPr>
        <w:rPr>
          <w:lang w:bidi="ar-JO"/>
        </w:rPr>
      </w:pPr>
      <w:r w:rsidRPr="0036167F">
        <w:rPr>
          <w:rtl/>
        </w:rPr>
        <w:t xml:space="preserve">من خلال </w:t>
      </w:r>
      <w:r w:rsidR="00C31805" w:rsidRPr="0036167F">
        <w:rPr>
          <w:rtl/>
        </w:rPr>
        <w:t>الرجوع إلى بيانات الإستطلاع الأول الذي أجر</w:t>
      </w:r>
      <w:r w:rsidR="00AF5DCB" w:rsidRPr="0036167F">
        <w:rPr>
          <w:rtl/>
        </w:rPr>
        <w:t>اه مركز العالم العربي للبحوث والتنمية (</w:t>
      </w:r>
      <w:r w:rsidR="00C31805" w:rsidRPr="0036167F">
        <w:rPr>
          <w:rtl/>
        </w:rPr>
        <w:t>أوراد</w:t>
      </w:r>
      <w:r w:rsidR="00AF5DCB" w:rsidRPr="0036167F">
        <w:rPr>
          <w:rtl/>
        </w:rPr>
        <w:t>)</w:t>
      </w:r>
      <w:r w:rsidR="00EC660B" w:rsidRPr="0036167F">
        <w:rPr>
          <w:rtl/>
        </w:rPr>
        <w:t xml:space="preserve">حول فايروس </w:t>
      </w:r>
      <w:r w:rsidR="004D6401" w:rsidRPr="0036167F">
        <w:rPr>
          <w:rtl/>
        </w:rPr>
        <w:t>كوفيد 19</w:t>
      </w:r>
      <w:r w:rsidRPr="0036167F">
        <w:rPr>
          <w:rtl/>
        </w:rPr>
        <w:t xml:space="preserve">، يمكن ملاحظة أن عدد الفلسطينيين الملتزمين بأمر الإقامة في الحكومة أقل من ذي قبل (انخفاض من 59٪ إلى 52.5٪ </w:t>
      </w:r>
      <w:r w:rsidR="00CF0C52" w:rsidRPr="0036167F">
        <w:rPr>
          <w:rtl/>
          <w:lang w:bidi="ar-JO"/>
        </w:rPr>
        <w:t>لدى "ال</w:t>
      </w:r>
      <w:r w:rsidRPr="0036167F">
        <w:rPr>
          <w:rtl/>
        </w:rPr>
        <w:t xml:space="preserve">ملتزمين </w:t>
      </w:r>
      <w:r w:rsidR="00EC660B" w:rsidRPr="0036167F">
        <w:rPr>
          <w:rtl/>
        </w:rPr>
        <w:t>تماماً</w:t>
      </w:r>
      <w:r w:rsidR="00CF0C52" w:rsidRPr="0036167F">
        <w:rPr>
          <w:rtl/>
        </w:rPr>
        <w:t>"</w:t>
      </w:r>
      <w:r w:rsidRPr="0036167F">
        <w:rPr>
          <w:rtl/>
        </w:rPr>
        <w:t xml:space="preserve"> و</w:t>
      </w:r>
      <w:r w:rsidR="00CF0C52" w:rsidRPr="0036167F">
        <w:rPr>
          <w:rtl/>
        </w:rPr>
        <w:t xml:space="preserve">ارتفاع من </w:t>
      </w:r>
      <w:r w:rsidRPr="0036167F">
        <w:rPr>
          <w:rtl/>
        </w:rPr>
        <w:t>6٪ إلى 13.1</w:t>
      </w:r>
      <w:r w:rsidR="00CF0C52" w:rsidRPr="0036167F">
        <w:rPr>
          <w:rtl/>
        </w:rPr>
        <w:t>% لدى "</w:t>
      </w:r>
      <w:r w:rsidRPr="0036167F">
        <w:rPr>
          <w:rtl/>
        </w:rPr>
        <w:t xml:space="preserve">غير </w:t>
      </w:r>
      <w:r w:rsidR="00CF0C52" w:rsidRPr="0036167F">
        <w:rPr>
          <w:rtl/>
        </w:rPr>
        <w:t>ال</w:t>
      </w:r>
      <w:r w:rsidRPr="0036167F">
        <w:rPr>
          <w:rtl/>
        </w:rPr>
        <w:t>ملتزم</w:t>
      </w:r>
      <w:r w:rsidR="00CF0C52" w:rsidRPr="0036167F">
        <w:rPr>
          <w:rtl/>
        </w:rPr>
        <w:t>ين"</w:t>
      </w:r>
      <w:r w:rsidRPr="0036167F">
        <w:rPr>
          <w:rtl/>
        </w:rPr>
        <w:t xml:space="preserve"> بين الجولتين الأولى والثانية للمسح</w:t>
      </w:r>
      <w:r w:rsidR="00CF0C52" w:rsidRPr="0036167F">
        <w:rPr>
          <w:rtl/>
        </w:rPr>
        <w:t>). و</w:t>
      </w:r>
      <w:r w:rsidRPr="0036167F">
        <w:rPr>
          <w:rtl/>
        </w:rPr>
        <w:t xml:space="preserve">في حين أن معدلات الالتزام الإجمالية لا تزال مرتفعة، </w:t>
      </w:r>
      <w:r w:rsidR="00CF0C52" w:rsidRPr="0036167F">
        <w:rPr>
          <w:rtl/>
        </w:rPr>
        <w:t>إلا أن</w:t>
      </w:r>
      <w:r w:rsidRPr="0036167F">
        <w:rPr>
          <w:rtl/>
        </w:rPr>
        <w:t xml:space="preserve"> استمر</w:t>
      </w:r>
      <w:r w:rsidR="00CF0C52" w:rsidRPr="0036167F">
        <w:rPr>
          <w:rtl/>
        </w:rPr>
        <w:t>ار</w:t>
      </w:r>
      <w:r w:rsidRPr="0036167F">
        <w:rPr>
          <w:rtl/>
        </w:rPr>
        <w:t xml:space="preserve"> هذا الاتجاه المتناقص قد يخلق </w:t>
      </w:r>
      <w:r w:rsidR="00CF0C52" w:rsidRPr="0036167F">
        <w:rPr>
          <w:rtl/>
        </w:rPr>
        <w:t>م</w:t>
      </w:r>
      <w:r w:rsidRPr="0036167F">
        <w:rPr>
          <w:rtl/>
        </w:rPr>
        <w:t>ص</w:t>
      </w:r>
      <w:r w:rsidR="00CF0C52" w:rsidRPr="0036167F">
        <w:rPr>
          <w:rtl/>
        </w:rPr>
        <w:t>ا</w:t>
      </w:r>
      <w:r w:rsidRPr="0036167F">
        <w:rPr>
          <w:rtl/>
        </w:rPr>
        <w:t xml:space="preserve">عب </w:t>
      </w:r>
      <w:r w:rsidR="00CF0C52" w:rsidRPr="0036167F">
        <w:rPr>
          <w:rtl/>
        </w:rPr>
        <w:t>أمام مساعي ا</w:t>
      </w:r>
      <w:r w:rsidRPr="0036167F">
        <w:rPr>
          <w:rtl/>
        </w:rPr>
        <w:t xml:space="preserve">لحكومة لفرض </w:t>
      </w:r>
      <w:r w:rsidR="00CF0C52" w:rsidRPr="0036167F">
        <w:rPr>
          <w:rtl/>
        </w:rPr>
        <w:t>إجراءات</w:t>
      </w:r>
      <w:r w:rsidRPr="0036167F">
        <w:rPr>
          <w:rtl/>
        </w:rPr>
        <w:t xml:space="preserve"> الصحة العامة إذا </w:t>
      </w:r>
      <w:r w:rsidR="00CF0C52" w:rsidRPr="0036167F">
        <w:rPr>
          <w:rtl/>
        </w:rPr>
        <w:t xml:space="preserve">ما </w:t>
      </w:r>
      <w:r w:rsidRPr="0036167F">
        <w:rPr>
          <w:rtl/>
        </w:rPr>
        <w:t>استمرت الحاجة إلى</w:t>
      </w:r>
      <w:r w:rsidR="00CF0C52" w:rsidRPr="0036167F">
        <w:rPr>
          <w:rtl/>
        </w:rPr>
        <w:t xml:space="preserve"> إجراءات التباعد الاجتماعي/</w:t>
      </w:r>
      <w:r w:rsidRPr="0036167F">
        <w:rPr>
          <w:rtl/>
        </w:rPr>
        <w:t>الجسد</w:t>
      </w:r>
      <w:r w:rsidR="00CF0C52" w:rsidRPr="0036167F">
        <w:rPr>
          <w:rtl/>
        </w:rPr>
        <w:t xml:space="preserve">ي. </w:t>
      </w:r>
      <w:r w:rsidRPr="0036167F">
        <w:rPr>
          <w:rtl/>
        </w:rPr>
        <w:t xml:space="preserve">وقد </w:t>
      </w:r>
      <w:r w:rsidR="00AF5DCB" w:rsidRPr="0036167F">
        <w:rPr>
          <w:rtl/>
        </w:rPr>
        <w:t>تمت ملاحظة</w:t>
      </w:r>
      <w:r w:rsidR="006C78F3" w:rsidRPr="0036167F">
        <w:rPr>
          <w:rtl/>
        </w:rPr>
        <w:t xml:space="preserve"> </w:t>
      </w:r>
      <w:r w:rsidR="00AF5DCB" w:rsidRPr="0036167F">
        <w:rPr>
          <w:rtl/>
        </w:rPr>
        <w:t>ا</w:t>
      </w:r>
      <w:r w:rsidRPr="0036167F">
        <w:rPr>
          <w:rtl/>
        </w:rPr>
        <w:t xml:space="preserve">نخفاض </w:t>
      </w:r>
      <w:r w:rsidR="00CF0C52" w:rsidRPr="0036167F">
        <w:rPr>
          <w:rtl/>
        </w:rPr>
        <w:t xml:space="preserve">مدى </w:t>
      </w:r>
      <w:r w:rsidRPr="0036167F">
        <w:rPr>
          <w:rtl/>
        </w:rPr>
        <w:t xml:space="preserve">الالتزام في قطاع غزة </w:t>
      </w:r>
      <w:r w:rsidR="00CF0C52" w:rsidRPr="0036167F">
        <w:rPr>
          <w:rtl/>
        </w:rPr>
        <w:t>بشكل خاص</w:t>
      </w:r>
      <w:r w:rsidRPr="0036167F">
        <w:rPr>
          <w:rtl/>
        </w:rPr>
        <w:t xml:space="preserve">، حيث </w:t>
      </w:r>
      <w:r w:rsidR="00CF0C52" w:rsidRPr="0036167F">
        <w:rPr>
          <w:rtl/>
        </w:rPr>
        <w:t>أعرب</w:t>
      </w:r>
      <w:r w:rsidRPr="0036167F">
        <w:rPr>
          <w:rtl/>
        </w:rPr>
        <w:t xml:space="preserve"> 29.1٪ فقط </w:t>
      </w:r>
      <w:r w:rsidR="00CF0C52" w:rsidRPr="0036167F">
        <w:rPr>
          <w:rtl/>
        </w:rPr>
        <w:t xml:space="preserve">من المشاركين </w:t>
      </w:r>
      <w:r w:rsidRPr="0036167F">
        <w:rPr>
          <w:rtl/>
        </w:rPr>
        <w:t>عن التزامهم ال</w:t>
      </w:r>
      <w:r w:rsidR="00CF0C52" w:rsidRPr="0036167F">
        <w:rPr>
          <w:rtl/>
        </w:rPr>
        <w:t xml:space="preserve">تام </w:t>
      </w:r>
      <w:r w:rsidRPr="0036167F">
        <w:rPr>
          <w:rtl/>
        </w:rPr>
        <w:t>مقارنة بـ 60.3٪ في الضفة الغربية</w:t>
      </w:r>
      <w:r w:rsidRPr="0036167F">
        <w:t>.</w:t>
      </w:r>
    </w:p>
    <w:sectPr w:rsidR="005E55D3" w:rsidRPr="0036167F" w:rsidSect="004157F2">
      <w:headerReference w:type="default" r:id="rId16"/>
      <w:footerReference w:type="default" r:id="rId17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2E" w:rsidRDefault="0081322E" w:rsidP="005D6E76">
      <w:r>
        <w:separator/>
      </w:r>
    </w:p>
  </w:endnote>
  <w:endnote w:type="continuationSeparator" w:id="0">
    <w:p w:rsidR="0081322E" w:rsidRDefault="0081322E" w:rsidP="005D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21" w:rsidRDefault="009A4921">
    <w:pPr>
      <w:bidi w:val="0"/>
    </w:pPr>
  </w:p>
  <w:tbl>
    <w:tblPr>
      <w:tblW w:w="5000" w:type="pct"/>
      <w:jc w:val="right"/>
      <w:tblLayout w:type="fixed"/>
      <w:tblCellMar>
        <w:top w:w="29" w:type="dxa"/>
        <w:left w:w="58" w:type="dxa"/>
        <w:bottom w:w="29" w:type="dxa"/>
        <w:right w:w="58" w:type="dxa"/>
      </w:tblCellMar>
      <w:tblLook w:val="04A0" w:firstRow="1" w:lastRow="0" w:firstColumn="1" w:lastColumn="0" w:noHBand="0" w:noVBand="1"/>
    </w:tblPr>
    <w:tblGrid>
      <w:gridCol w:w="8683"/>
      <w:gridCol w:w="459"/>
    </w:tblGrid>
    <w:tr w:rsidR="009A4921" w:rsidTr="004157F2">
      <w:trPr>
        <w:trHeight w:val="241"/>
        <w:jc w:val="right"/>
      </w:trPr>
      <w:tc>
        <w:tcPr>
          <w:tcW w:w="8793" w:type="dxa"/>
          <w:vAlign w:val="center"/>
        </w:tcPr>
        <w:p w:rsidR="009A4921" w:rsidRDefault="009A4921" w:rsidP="008D073D">
          <w:pPr>
            <w:pStyle w:val="Header"/>
            <w:jc w:val="left"/>
          </w:pPr>
          <w:sdt>
            <w:sdtPr>
              <w:rPr>
                <w:rtl/>
              </w:rPr>
              <w:alias w:val="Author"/>
              <w:tag w:val=""/>
              <w:id w:val="-827052637"/>
              <w:placeholder>
                <w:docPart w:val="B16FF2623EB34C92955125233F9727B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>
                <w:rPr>
                  <w:rtl/>
                </w:rPr>
                <w:t>جائحة كورونا (فايروس كوفيد 19):آثارها واستراتيجيات التكيف بين الفلسطينيين</w:t>
              </w:r>
            </w:sdtContent>
          </w:sdt>
        </w:p>
      </w:tc>
      <w:tc>
        <w:tcPr>
          <w:tcW w:w="463" w:type="dxa"/>
          <w:shd w:val="clear" w:color="auto" w:fill="B22600" w:themeFill="accent6"/>
          <w:vAlign w:val="center"/>
        </w:tcPr>
        <w:p w:rsidR="009A4921" w:rsidRPr="004157F2" w:rsidRDefault="009A4921" w:rsidP="008D073D">
          <w:pPr>
            <w:pStyle w:val="Footer"/>
            <w:jc w:val="center"/>
            <w:rPr>
              <w:rFonts w:asciiTheme="minorHAnsi" w:hAnsiTheme="minorHAnsi" w:cstheme="minorHAnsi"/>
              <w:color w:val="FFFFFF" w:themeColor="background1"/>
              <w:sz w:val="22"/>
              <w:szCs w:val="22"/>
              <w:rtl/>
            </w:rPr>
          </w:pPr>
          <w:r w:rsidRPr="004157F2">
            <w:rPr>
              <w:rFonts w:asciiTheme="minorHAnsi" w:hAnsiTheme="minorHAnsi" w:cstheme="minorHAnsi"/>
              <w:color w:val="FFFFFF" w:themeColor="background1"/>
              <w:sz w:val="22"/>
              <w:szCs w:val="22"/>
            </w:rPr>
            <w:fldChar w:fldCharType="begin"/>
          </w:r>
          <w:r w:rsidRPr="004157F2">
            <w:rPr>
              <w:rFonts w:asciiTheme="minorHAnsi" w:hAnsiTheme="minorHAnsi" w:cstheme="minorHAnsi"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Pr="004157F2">
            <w:rPr>
              <w:rFonts w:asciiTheme="minorHAnsi" w:hAnsiTheme="minorHAnsi" w:cstheme="minorHAnsi"/>
              <w:color w:val="FFFFFF" w:themeColor="background1"/>
              <w:sz w:val="22"/>
              <w:szCs w:val="22"/>
            </w:rPr>
            <w:fldChar w:fldCharType="separate"/>
          </w:r>
          <w:r w:rsidR="002219B7">
            <w:rPr>
              <w:rFonts w:asciiTheme="minorHAnsi" w:hAnsiTheme="minorHAnsi" w:cstheme="minorHAnsi"/>
              <w:noProof/>
              <w:color w:val="FFFFFF" w:themeColor="background1"/>
              <w:sz w:val="22"/>
              <w:szCs w:val="22"/>
              <w:rtl/>
            </w:rPr>
            <w:t>2</w:t>
          </w:r>
          <w:r w:rsidRPr="004157F2">
            <w:rPr>
              <w:rFonts w:asciiTheme="minorHAnsi" w:hAnsiTheme="minorHAnsi" w:cstheme="minorHAnsi"/>
              <w:noProof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9A4921" w:rsidRDefault="009A4921" w:rsidP="005D6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2E" w:rsidRDefault="0081322E" w:rsidP="005D6E76">
      <w:r>
        <w:separator/>
      </w:r>
    </w:p>
  </w:footnote>
  <w:footnote w:type="continuationSeparator" w:id="0">
    <w:p w:rsidR="0081322E" w:rsidRDefault="0081322E" w:rsidP="005D6E76">
      <w:r>
        <w:continuationSeparator/>
      </w:r>
    </w:p>
  </w:footnote>
  <w:footnote w:id="1">
    <w:p w:rsidR="009A4921" w:rsidRPr="00A6101A" w:rsidRDefault="009A4921" w:rsidP="00A6101A">
      <w:pPr>
        <w:pStyle w:val="FootnoteText"/>
        <w:jc w:val="left"/>
      </w:pPr>
      <w:r w:rsidRPr="00A6101A">
        <w:rPr>
          <w:rStyle w:val="FootnoteReference"/>
          <w:sz w:val="18"/>
          <w:szCs w:val="18"/>
        </w:rPr>
        <w:footnoteRef/>
      </w:r>
      <w:r>
        <w:rPr>
          <w:rFonts w:ascii="Simplified Arabic" w:hAnsi="Simplified Arabic" w:cs="Simplified Arabic" w:hint="cs"/>
          <w:sz w:val="18"/>
          <w:szCs w:val="18"/>
          <w:rtl/>
        </w:rPr>
        <w:t xml:space="preserve"> </w:t>
      </w:r>
      <w:r w:rsidRPr="00A6101A">
        <w:rPr>
          <w:sz w:val="18"/>
          <w:szCs w:val="18"/>
          <w:rtl/>
        </w:rPr>
        <w:t>مركز المعلومات الصحية الفلسطيني (2019). التقرير الصحي السنوي : فلسطين 2018." ص. 93.</w:t>
      </w:r>
      <w:r w:rsidRPr="00A6101A">
        <w:rPr>
          <w:rtl/>
        </w:rPr>
        <w:t xml:space="preserve"> </w:t>
      </w:r>
      <w:hyperlink r:id="rId1" w:history="1">
        <w:r w:rsidRPr="00A6101A">
          <w:rPr>
            <w:rStyle w:val="Hyperlink"/>
          </w:rPr>
          <w:t>http://healthclusteropt.org/admin/file_manager/uploads/files/1/Health%20Annual%20Report%20Palestine%202018.pdf</w:t>
        </w:r>
      </w:hyperlink>
    </w:p>
  </w:footnote>
  <w:footnote w:id="2">
    <w:p w:rsidR="009A4921" w:rsidRDefault="009A4921" w:rsidP="00A6101A">
      <w:pPr>
        <w:pStyle w:val="FootnoteText"/>
        <w:jc w:val="left"/>
      </w:pPr>
      <w:r w:rsidRPr="00A6101A">
        <w:rPr>
          <w:rStyle w:val="FootnoteReference"/>
          <w:sz w:val="18"/>
          <w:szCs w:val="18"/>
        </w:rPr>
        <w:footnoteRef/>
      </w:r>
      <w:r w:rsidRPr="00A6101A">
        <w:rPr>
          <w:sz w:val="18"/>
          <w:szCs w:val="18"/>
          <w:rtl/>
        </w:rPr>
        <w:t xml:space="preserve"> الجهاز المركزي للإحصاء الفلسطيني (2013). "مسح الأسرة الفلسطيني، 2010: التقرير النهائي"، ص.</w:t>
      </w:r>
      <w:r w:rsidRPr="00A6101A">
        <w:rPr>
          <w:rtl/>
        </w:rPr>
        <w:t xml:space="preserve"> 21.</w:t>
      </w:r>
      <w:hyperlink r:id="rId2" w:history="1">
        <w:r w:rsidRPr="00A6101A">
          <w:rPr>
            <w:rStyle w:val="Hyperlink"/>
          </w:rPr>
          <w:t>http://www.pcbs.gov.ps/Downloads/book1941.pdf</w:t>
        </w:r>
      </w:hyperlink>
    </w:p>
  </w:footnote>
  <w:footnote w:id="3">
    <w:p w:rsidR="009A4921" w:rsidRDefault="009A4921" w:rsidP="005D6E76">
      <w:pPr>
        <w:pStyle w:val="FootnoteText"/>
        <w:rPr>
          <w:rtl/>
          <w:lang w:bidi="ar-JO"/>
        </w:rPr>
      </w:pPr>
      <w:r>
        <w:rPr>
          <w:rStyle w:val="FootnoteReference"/>
        </w:rPr>
        <w:footnoteRef/>
      </w:r>
      <w:r w:rsidRPr="00E5053E">
        <w:rPr>
          <w:rtl/>
        </w:rPr>
        <w:t>مركز المعلومات الصحية الفلسطيني (2019).</w:t>
      </w:r>
      <w:r>
        <w:rPr>
          <w:rFonts w:hint="cs"/>
          <w:rtl/>
        </w:rPr>
        <w:t xml:space="preserve"> نفس المصدر السابق.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21" w:rsidRDefault="009A4921" w:rsidP="005D6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05A7D"/>
    <w:multiLevelType w:val="hybridMultilevel"/>
    <w:tmpl w:val="581A386A"/>
    <w:lvl w:ilvl="0" w:tplc="3246329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F4F4A"/>
    <w:multiLevelType w:val="hybridMultilevel"/>
    <w:tmpl w:val="38A6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793268"/>
    <w:multiLevelType w:val="hybridMultilevel"/>
    <w:tmpl w:val="01D4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7426F"/>
    <w:multiLevelType w:val="hybridMultilevel"/>
    <w:tmpl w:val="A4EC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C9"/>
    <w:rsid w:val="00003E8C"/>
    <w:rsid w:val="0000481C"/>
    <w:rsid w:val="00024409"/>
    <w:rsid w:val="000309FD"/>
    <w:rsid w:val="00030DC1"/>
    <w:rsid w:val="00030F7E"/>
    <w:rsid w:val="00040D4F"/>
    <w:rsid w:val="000410B8"/>
    <w:rsid w:val="00046C6B"/>
    <w:rsid w:val="000622F4"/>
    <w:rsid w:val="00064425"/>
    <w:rsid w:val="0006462A"/>
    <w:rsid w:val="000665A7"/>
    <w:rsid w:val="00077503"/>
    <w:rsid w:val="000837E7"/>
    <w:rsid w:val="00085F0F"/>
    <w:rsid w:val="000869E6"/>
    <w:rsid w:val="00096DB2"/>
    <w:rsid w:val="000A102C"/>
    <w:rsid w:val="000A1AC1"/>
    <w:rsid w:val="000A5768"/>
    <w:rsid w:val="000A60E0"/>
    <w:rsid w:val="000C4403"/>
    <w:rsid w:val="000E0B57"/>
    <w:rsid w:val="000E2A9F"/>
    <w:rsid w:val="000E7605"/>
    <w:rsid w:val="000F08BC"/>
    <w:rsid w:val="000F204C"/>
    <w:rsid w:val="001005E2"/>
    <w:rsid w:val="00113E49"/>
    <w:rsid w:val="00116515"/>
    <w:rsid w:val="0012233F"/>
    <w:rsid w:val="0013344F"/>
    <w:rsid w:val="00134543"/>
    <w:rsid w:val="001354C6"/>
    <w:rsid w:val="001468F0"/>
    <w:rsid w:val="00164A29"/>
    <w:rsid w:val="001751D9"/>
    <w:rsid w:val="00177D31"/>
    <w:rsid w:val="00182BD1"/>
    <w:rsid w:val="00187478"/>
    <w:rsid w:val="00190D89"/>
    <w:rsid w:val="00196147"/>
    <w:rsid w:val="00197A6E"/>
    <w:rsid w:val="001A3D59"/>
    <w:rsid w:val="001A47AB"/>
    <w:rsid w:val="001A5D5B"/>
    <w:rsid w:val="001C6024"/>
    <w:rsid w:val="001D4A66"/>
    <w:rsid w:val="001D6031"/>
    <w:rsid w:val="001E2D52"/>
    <w:rsid w:val="001E47B5"/>
    <w:rsid w:val="001E5A23"/>
    <w:rsid w:val="001F00E0"/>
    <w:rsid w:val="001F0B37"/>
    <w:rsid w:val="001F4AB5"/>
    <w:rsid w:val="00201BEC"/>
    <w:rsid w:val="0020272E"/>
    <w:rsid w:val="002042AC"/>
    <w:rsid w:val="00212209"/>
    <w:rsid w:val="00213660"/>
    <w:rsid w:val="002219B7"/>
    <w:rsid w:val="00232FDE"/>
    <w:rsid w:val="00233046"/>
    <w:rsid w:val="00235BD9"/>
    <w:rsid w:val="002365B4"/>
    <w:rsid w:val="0025537E"/>
    <w:rsid w:val="0026211D"/>
    <w:rsid w:val="00277A94"/>
    <w:rsid w:val="00282EE7"/>
    <w:rsid w:val="002853A5"/>
    <w:rsid w:val="0029227B"/>
    <w:rsid w:val="00293942"/>
    <w:rsid w:val="002A2302"/>
    <w:rsid w:val="002B0286"/>
    <w:rsid w:val="002B1067"/>
    <w:rsid w:val="002B2561"/>
    <w:rsid w:val="002B6318"/>
    <w:rsid w:val="002C414A"/>
    <w:rsid w:val="002C73A4"/>
    <w:rsid w:val="002C77FC"/>
    <w:rsid w:val="002E43B6"/>
    <w:rsid w:val="002E4CC1"/>
    <w:rsid w:val="002E6981"/>
    <w:rsid w:val="002E71DD"/>
    <w:rsid w:val="002F20B9"/>
    <w:rsid w:val="003014A3"/>
    <w:rsid w:val="00315696"/>
    <w:rsid w:val="00320612"/>
    <w:rsid w:val="0032248B"/>
    <w:rsid w:val="00325DBC"/>
    <w:rsid w:val="00326ADC"/>
    <w:rsid w:val="0033069F"/>
    <w:rsid w:val="00332BF6"/>
    <w:rsid w:val="003331B7"/>
    <w:rsid w:val="00334BED"/>
    <w:rsid w:val="00343EC7"/>
    <w:rsid w:val="0035002F"/>
    <w:rsid w:val="00350A48"/>
    <w:rsid w:val="0036167F"/>
    <w:rsid w:val="003621F1"/>
    <w:rsid w:val="00364540"/>
    <w:rsid w:val="00364FEC"/>
    <w:rsid w:val="00383EB7"/>
    <w:rsid w:val="0038682B"/>
    <w:rsid w:val="00390EAD"/>
    <w:rsid w:val="00392A78"/>
    <w:rsid w:val="003935A8"/>
    <w:rsid w:val="00394E13"/>
    <w:rsid w:val="00397CD8"/>
    <w:rsid w:val="003A4D7A"/>
    <w:rsid w:val="003A55D3"/>
    <w:rsid w:val="003B0F95"/>
    <w:rsid w:val="003B2601"/>
    <w:rsid w:val="003B7B8C"/>
    <w:rsid w:val="003C3649"/>
    <w:rsid w:val="003C5F38"/>
    <w:rsid w:val="003C7888"/>
    <w:rsid w:val="003D64F7"/>
    <w:rsid w:val="003E00BA"/>
    <w:rsid w:val="003E1F95"/>
    <w:rsid w:val="003E61BC"/>
    <w:rsid w:val="003E71C1"/>
    <w:rsid w:val="003F3B44"/>
    <w:rsid w:val="00404DF6"/>
    <w:rsid w:val="004107EB"/>
    <w:rsid w:val="0041133D"/>
    <w:rsid w:val="004157F2"/>
    <w:rsid w:val="00417C00"/>
    <w:rsid w:val="004306EF"/>
    <w:rsid w:val="0043351F"/>
    <w:rsid w:val="00434A85"/>
    <w:rsid w:val="00437330"/>
    <w:rsid w:val="004434A6"/>
    <w:rsid w:val="0045357F"/>
    <w:rsid w:val="00460ECE"/>
    <w:rsid w:val="00461805"/>
    <w:rsid w:val="00474927"/>
    <w:rsid w:val="00483E99"/>
    <w:rsid w:val="004843C2"/>
    <w:rsid w:val="00493CEF"/>
    <w:rsid w:val="004951FD"/>
    <w:rsid w:val="004A68C5"/>
    <w:rsid w:val="004B11ED"/>
    <w:rsid w:val="004B71AF"/>
    <w:rsid w:val="004C115F"/>
    <w:rsid w:val="004C7548"/>
    <w:rsid w:val="004C7AF3"/>
    <w:rsid w:val="004D4A10"/>
    <w:rsid w:val="004D6401"/>
    <w:rsid w:val="004D7FBC"/>
    <w:rsid w:val="004E19AB"/>
    <w:rsid w:val="005018C5"/>
    <w:rsid w:val="00503312"/>
    <w:rsid w:val="00505A89"/>
    <w:rsid w:val="005158C9"/>
    <w:rsid w:val="00523A2F"/>
    <w:rsid w:val="00531104"/>
    <w:rsid w:val="00535FE4"/>
    <w:rsid w:val="005368CD"/>
    <w:rsid w:val="005378EC"/>
    <w:rsid w:val="00543C29"/>
    <w:rsid w:val="00555447"/>
    <w:rsid w:val="00556517"/>
    <w:rsid w:val="00560356"/>
    <w:rsid w:val="0056479A"/>
    <w:rsid w:val="00570B31"/>
    <w:rsid w:val="00570D26"/>
    <w:rsid w:val="005747B1"/>
    <w:rsid w:val="0057575D"/>
    <w:rsid w:val="00582D0F"/>
    <w:rsid w:val="00585AF2"/>
    <w:rsid w:val="00586626"/>
    <w:rsid w:val="00587AF0"/>
    <w:rsid w:val="00590136"/>
    <w:rsid w:val="005A4A91"/>
    <w:rsid w:val="005A71AC"/>
    <w:rsid w:val="005B2EB3"/>
    <w:rsid w:val="005B3D1E"/>
    <w:rsid w:val="005B6516"/>
    <w:rsid w:val="005C0409"/>
    <w:rsid w:val="005C5BFE"/>
    <w:rsid w:val="005D6E76"/>
    <w:rsid w:val="005E55D3"/>
    <w:rsid w:val="005F276C"/>
    <w:rsid w:val="005F32F8"/>
    <w:rsid w:val="005F422E"/>
    <w:rsid w:val="005F5D8D"/>
    <w:rsid w:val="0060446F"/>
    <w:rsid w:val="006051C9"/>
    <w:rsid w:val="006267E9"/>
    <w:rsid w:val="006276A7"/>
    <w:rsid w:val="00635A1F"/>
    <w:rsid w:val="006364AE"/>
    <w:rsid w:val="00646732"/>
    <w:rsid w:val="006518CA"/>
    <w:rsid w:val="00653DC9"/>
    <w:rsid w:val="00653F69"/>
    <w:rsid w:val="006553AE"/>
    <w:rsid w:val="00666CCF"/>
    <w:rsid w:val="006675F2"/>
    <w:rsid w:val="006737F0"/>
    <w:rsid w:val="00674D97"/>
    <w:rsid w:val="00681198"/>
    <w:rsid w:val="00683694"/>
    <w:rsid w:val="00686B79"/>
    <w:rsid w:val="00693C6C"/>
    <w:rsid w:val="00693D68"/>
    <w:rsid w:val="0069490B"/>
    <w:rsid w:val="006A19C2"/>
    <w:rsid w:val="006C2944"/>
    <w:rsid w:val="006C78F3"/>
    <w:rsid w:val="006D00BD"/>
    <w:rsid w:val="006D2C38"/>
    <w:rsid w:val="006E7507"/>
    <w:rsid w:val="006F2E61"/>
    <w:rsid w:val="006F4AF5"/>
    <w:rsid w:val="007012D4"/>
    <w:rsid w:val="00717212"/>
    <w:rsid w:val="00725160"/>
    <w:rsid w:val="00732A22"/>
    <w:rsid w:val="007412EA"/>
    <w:rsid w:val="00742046"/>
    <w:rsid w:val="00744E30"/>
    <w:rsid w:val="00751849"/>
    <w:rsid w:val="007610D4"/>
    <w:rsid w:val="007641D2"/>
    <w:rsid w:val="00766AE0"/>
    <w:rsid w:val="00775708"/>
    <w:rsid w:val="007770D5"/>
    <w:rsid w:val="00783B0C"/>
    <w:rsid w:val="00787E48"/>
    <w:rsid w:val="007915DB"/>
    <w:rsid w:val="00791D18"/>
    <w:rsid w:val="007A1575"/>
    <w:rsid w:val="007A556E"/>
    <w:rsid w:val="007A7CBB"/>
    <w:rsid w:val="007B0497"/>
    <w:rsid w:val="007B5A5C"/>
    <w:rsid w:val="007B68F8"/>
    <w:rsid w:val="007B7B83"/>
    <w:rsid w:val="007C24ED"/>
    <w:rsid w:val="007C342F"/>
    <w:rsid w:val="007D5D6D"/>
    <w:rsid w:val="007D7E8A"/>
    <w:rsid w:val="007E0A52"/>
    <w:rsid w:val="007E4AF9"/>
    <w:rsid w:val="007E4DC9"/>
    <w:rsid w:val="007F2323"/>
    <w:rsid w:val="007F2763"/>
    <w:rsid w:val="007F59E0"/>
    <w:rsid w:val="00800ABB"/>
    <w:rsid w:val="00806A61"/>
    <w:rsid w:val="008078CA"/>
    <w:rsid w:val="0081322E"/>
    <w:rsid w:val="00824742"/>
    <w:rsid w:val="00827832"/>
    <w:rsid w:val="00830FC6"/>
    <w:rsid w:val="0083269C"/>
    <w:rsid w:val="00834A53"/>
    <w:rsid w:val="008372AF"/>
    <w:rsid w:val="00842545"/>
    <w:rsid w:val="00842CA2"/>
    <w:rsid w:val="008433F0"/>
    <w:rsid w:val="00863064"/>
    <w:rsid w:val="00866A25"/>
    <w:rsid w:val="0087179C"/>
    <w:rsid w:val="0087619C"/>
    <w:rsid w:val="0088211C"/>
    <w:rsid w:val="008846C3"/>
    <w:rsid w:val="0088533A"/>
    <w:rsid w:val="00887B17"/>
    <w:rsid w:val="00892E57"/>
    <w:rsid w:val="008B2702"/>
    <w:rsid w:val="008C534C"/>
    <w:rsid w:val="008D073D"/>
    <w:rsid w:val="008D0F46"/>
    <w:rsid w:val="008E3AA5"/>
    <w:rsid w:val="008F2599"/>
    <w:rsid w:val="0090027C"/>
    <w:rsid w:val="00903455"/>
    <w:rsid w:val="00906919"/>
    <w:rsid w:val="009103FD"/>
    <w:rsid w:val="009107C3"/>
    <w:rsid w:val="009114D1"/>
    <w:rsid w:val="00916380"/>
    <w:rsid w:val="00920A84"/>
    <w:rsid w:val="00925051"/>
    <w:rsid w:val="009254FD"/>
    <w:rsid w:val="00933783"/>
    <w:rsid w:val="00942E22"/>
    <w:rsid w:val="00950355"/>
    <w:rsid w:val="00951125"/>
    <w:rsid w:val="00956859"/>
    <w:rsid w:val="00957AE6"/>
    <w:rsid w:val="0096189B"/>
    <w:rsid w:val="00967E14"/>
    <w:rsid w:val="00967FE8"/>
    <w:rsid w:val="009816E1"/>
    <w:rsid w:val="00983A21"/>
    <w:rsid w:val="00994F04"/>
    <w:rsid w:val="009974E8"/>
    <w:rsid w:val="009A4921"/>
    <w:rsid w:val="009A5348"/>
    <w:rsid w:val="009B34D0"/>
    <w:rsid w:val="009B5C11"/>
    <w:rsid w:val="009B73EF"/>
    <w:rsid w:val="009C12E4"/>
    <w:rsid w:val="009C395C"/>
    <w:rsid w:val="009D07F7"/>
    <w:rsid w:val="009D1E63"/>
    <w:rsid w:val="009D2E3C"/>
    <w:rsid w:val="009E27B8"/>
    <w:rsid w:val="009E4A58"/>
    <w:rsid w:val="009E68E7"/>
    <w:rsid w:val="009E6D1E"/>
    <w:rsid w:val="009F56E5"/>
    <w:rsid w:val="00A0671F"/>
    <w:rsid w:val="00A22560"/>
    <w:rsid w:val="00A2656A"/>
    <w:rsid w:val="00A3098F"/>
    <w:rsid w:val="00A37BA5"/>
    <w:rsid w:val="00A44E04"/>
    <w:rsid w:val="00A6101A"/>
    <w:rsid w:val="00A6632F"/>
    <w:rsid w:val="00A66410"/>
    <w:rsid w:val="00A70751"/>
    <w:rsid w:val="00A71AAB"/>
    <w:rsid w:val="00A77389"/>
    <w:rsid w:val="00A80DDF"/>
    <w:rsid w:val="00A85155"/>
    <w:rsid w:val="00A90D93"/>
    <w:rsid w:val="00AA12F3"/>
    <w:rsid w:val="00AA1BB3"/>
    <w:rsid w:val="00AA4F29"/>
    <w:rsid w:val="00AA6FC0"/>
    <w:rsid w:val="00AA7B5F"/>
    <w:rsid w:val="00AC0825"/>
    <w:rsid w:val="00AC6857"/>
    <w:rsid w:val="00AD6B0C"/>
    <w:rsid w:val="00AE1685"/>
    <w:rsid w:val="00AE7929"/>
    <w:rsid w:val="00AF5DCB"/>
    <w:rsid w:val="00AF7568"/>
    <w:rsid w:val="00B039D8"/>
    <w:rsid w:val="00B059D4"/>
    <w:rsid w:val="00B0690B"/>
    <w:rsid w:val="00B1019B"/>
    <w:rsid w:val="00B168FE"/>
    <w:rsid w:val="00B306DA"/>
    <w:rsid w:val="00B35E72"/>
    <w:rsid w:val="00B35FC0"/>
    <w:rsid w:val="00B41756"/>
    <w:rsid w:val="00B45B3B"/>
    <w:rsid w:val="00B46CC5"/>
    <w:rsid w:val="00B47163"/>
    <w:rsid w:val="00B477A2"/>
    <w:rsid w:val="00B539AA"/>
    <w:rsid w:val="00B54530"/>
    <w:rsid w:val="00B54D4F"/>
    <w:rsid w:val="00B60531"/>
    <w:rsid w:val="00B636F1"/>
    <w:rsid w:val="00B64805"/>
    <w:rsid w:val="00B7127E"/>
    <w:rsid w:val="00B74F2C"/>
    <w:rsid w:val="00B77DD0"/>
    <w:rsid w:val="00B828C2"/>
    <w:rsid w:val="00B86421"/>
    <w:rsid w:val="00BA36C5"/>
    <w:rsid w:val="00BA3A84"/>
    <w:rsid w:val="00BA7337"/>
    <w:rsid w:val="00BB06EF"/>
    <w:rsid w:val="00BB3068"/>
    <w:rsid w:val="00BB361B"/>
    <w:rsid w:val="00BB663F"/>
    <w:rsid w:val="00BC231E"/>
    <w:rsid w:val="00BC355B"/>
    <w:rsid w:val="00BD0BD6"/>
    <w:rsid w:val="00BE69A5"/>
    <w:rsid w:val="00C05F52"/>
    <w:rsid w:val="00C11909"/>
    <w:rsid w:val="00C12F05"/>
    <w:rsid w:val="00C24120"/>
    <w:rsid w:val="00C270D2"/>
    <w:rsid w:val="00C31805"/>
    <w:rsid w:val="00C324AC"/>
    <w:rsid w:val="00C33BC5"/>
    <w:rsid w:val="00C33D54"/>
    <w:rsid w:val="00C40969"/>
    <w:rsid w:val="00C4183F"/>
    <w:rsid w:val="00C4425E"/>
    <w:rsid w:val="00C657E6"/>
    <w:rsid w:val="00C65C7E"/>
    <w:rsid w:val="00C70606"/>
    <w:rsid w:val="00C72544"/>
    <w:rsid w:val="00C805CD"/>
    <w:rsid w:val="00C9049E"/>
    <w:rsid w:val="00C90BB5"/>
    <w:rsid w:val="00C91850"/>
    <w:rsid w:val="00C961EA"/>
    <w:rsid w:val="00CA760E"/>
    <w:rsid w:val="00CA7E9F"/>
    <w:rsid w:val="00CB507E"/>
    <w:rsid w:val="00CB58B6"/>
    <w:rsid w:val="00CF0C52"/>
    <w:rsid w:val="00D018EC"/>
    <w:rsid w:val="00D13652"/>
    <w:rsid w:val="00D224CA"/>
    <w:rsid w:val="00D269BE"/>
    <w:rsid w:val="00D33F99"/>
    <w:rsid w:val="00D365AC"/>
    <w:rsid w:val="00D55057"/>
    <w:rsid w:val="00D55D8E"/>
    <w:rsid w:val="00D711E6"/>
    <w:rsid w:val="00D80D26"/>
    <w:rsid w:val="00D81D0B"/>
    <w:rsid w:val="00D969BB"/>
    <w:rsid w:val="00DA3E03"/>
    <w:rsid w:val="00DB2601"/>
    <w:rsid w:val="00DB3141"/>
    <w:rsid w:val="00DC5632"/>
    <w:rsid w:val="00DC629D"/>
    <w:rsid w:val="00DD748E"/>
    <w:rsid w:val="00DE1E8C"/>
    <w:rsid w:val="00DE58FD"/>
    <w:rsid w:val="00DE5974"/>
    <w:rsid w:val="00DF05B0"/>
    <w:rsid w:val="00E01AF7"/>
    <w:rsid w:val="00E15709"/>
    <w:rsid w:val="00E23329"/>
    <w:rsid w:val="00E24208"/>
    <w:rsid w:val="00E25B20"/>
    <w:rsid w:val="00E3246C"/>
    <w:rsid w:val="00E41571"/>
    <w:rsid w:val="00E42A10"/>
    <w:rsid w:val="00E42FAA"/>
    <w:rsid w:val="00E5053E"/>
    <w:rsid w:val="00E5165E"/>
    <w:rsid w:val="00E525F0"/>
    <w:rsid w:val="00E5515E"/>
    <w:rsid w:val="00E607EC"/>
    <w:rsid w:val="00E63135"/>
    <w:rsid w:val="00E91D77"/>
    <w:rsid w:val="00E9251B"/>
    <w:rsid w:val="00EA09E4"/>
    <w:rsid w:val="00EA1510"/>
    <w:rsid w:val="00EA2AA3"/>
    <w:rsid w:val="00EC5159"/>
    <w:rsid w:val="00EC660B"/>
    <w:rsid w:val="00ED582A"/>
    <w:rsid w:val="00EE38AF"/>
    <w:rsid w:val="00EF4BAB"/>
    <w:rsid w:val="00EF7B6F"/>
    <w:rsid w:val="00F02F77"/>
    <w:rsid w:val="00F14550"/>
    <w:rsid w:val="00F150FB"/>
    <w:rsid w:val="00F1697A"/>
    <w:rsid w:val="00F17053"/>
    <w:rsid w:val="00F32CF7"/>
    <w:rsid w:val="00F35E9F"/>
    <w:rsid w:val="00F37AC9"/>
    <w:rsid w:val="00F408F1"/>
    <w:rsid w:val="00F52FAF"/>
    <w:rsid w:val="00F54B58"/>
    <w:rsid w:val="00F56B35"/>
    <w:rsid w:val="00F61E6E"/>
    <w:rsid w:val="00F70584"/>
    <w:rsid w:val="00F740AB"/>
    <w:rsid w:val="00F75A47"/>
    <w:rsid w:val="00F926BD"/>
    <w:rsid w:val="00F97F84"/>
    <w:rsid w:val="00FA3749"/>
    <w:rsid w:val="00FB16B5"/>
    <w:rsid w:val="00FB3BF5"/>
    <w:rsid w:val="00FB62CB"/>
    <w:rsid w:val="00FB71EF"/>
    <w:rsid w:val="00FC0118"/>
    <w:rsid w:val="00FD1D13"/>
    <w:rsid w:val="00FD4C6F"/>
    <w:rsid w:val="00FE6420"/>
    <w:rsid w:val="00FF0303"/>
    <w:rsid w:val="00FF1AF4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E90D7"/>
  <w15:docId w15:val="{F764E6B3-2983-4039-8D08-CCAA5568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76"/>
    <w:pPr>
      <w:bidi/>
      <w:spacing w:line="240" w:lineRule="auto"/>
      <w:jc w:val="both"/>
    </w:pPr>
    <w:rPr>
      <w:rFonts w:ascii="Sakkal Majalla" w:hAnsi="Sakkal Majalla" w:cs="Sakkal Majall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0B8"/>
    <w:pPr>
      <w:outlineLvl w:val="0"/>
    </w:pPr>
    <w:rPr>
      <w:bCs/>
      <w:color w:val="851C00" w:themeColor="accent6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0B8"/>
    <w:pPr>
      <w:keepNext/>
      <w:keepLines/>
      <w:spacing w:before="120" w:after="200" w:line="259" w:lineRule="auto"/>
      <w:outlineLvl w:val="1"/>
    </w:pPr>
    <w:rPr>
      <w:rFonts w:eastAsiaTheme="majorEastAsia"/>
      <w:bCs/>
      <w:color w:val="B22600" w:themeColor="accent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0B8"/>
    <w:pPr>
      <w:keepNext/>
      <w:keepLines/>
      <w:spacing w:before="120" w:after="200"/>
      <w:outlineLvl w:val="2"/>
    </w:pPr>
    <w:rPr>
      <w:rFonts w:asciiTheme="minorHAnsi" w:eastAsiaTheme="majorEastAsia" w:hAnsiTheme="minorHAnsi" w:cstheme="minorHAnsi"/>
      <w:bCs/>
      <w:color w:val="FF6137" w:themeColor="accent6" w:themeTint="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10B8"/>
    <w:rPr>
      <w:rFonts w:ascii="Sakkal Majalla" w:hAnsi="Sakkal Majalla" w:cs="Sakkal Majalla"/>
      <w:bCs/>
      <w:color w:val="851C00" w:themeColor="accent6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410B8"/>
    <w:rPr>
      <w:rFonts w:ascii="Sakkal Majalla" w:eastAsiaTheme="majorEastAsia" w:hAnsi="Sakkal Majalla" w:cs="Sakkal Majalla"/>
      <w:bCs/>
      <w:color w:val="B22600" w:themeColor="accent6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F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2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FD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410B8"/>
    <w:rPr>
      <w:rFonts w:eastAsiaTheme="majorEastAsia" w:cstheme="minorHAnsi"/>
      <w:bCs/>
      <w:color w:val="FF6137" w:themeColor="accent6" w:themeTint="99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0A60E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60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0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0D4F"/>
    <w:rPr>
      <w:color w:val="CC990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0D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25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425E"/>
  </w:style>
  <w:style w:type="paragraph" w:styleId="Footer">
    <w:name w:val="footer"/>
    <w:basedOn w:val="Normal"/>
    <w:link w:val="FooterChar"/>
    <w:uiPriority w:val="99"/>
    <w:unhideWhenUsed/>
    <w:rsid w:val="00C4425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425E"/>
  </w:style>
  <w:style w:type="paragraph" w:styleId="Revision">
    <w:name w:val="Revision"/>
    <w:hidden/>
    <w:uiPriority w:val="99"/>
    <w:semiHidden/>
    <w:rsid w:val="001A3D59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A3D59"/>
    <w:pPr>
      <w:spacing w:after="0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D5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0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bs.gov.ps/Downloads/book1941.pdf" TargetMode="External"/><Relationship Id="rId1" Type="http://schemas.openxmlformats.org/officeDocument/2006/relationships/hyperlink" Target="http://healthclusteropt.org/admin/file_manager/uploads/files/1/Health%20Annual%20Report%20Palestine%202018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ba7eth\Downloads\New%20Microsoft%20Excel%20Workshe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%20User\Desktop\New%20Microsoft%20Excel%20Workshee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refai\Downloads\New%20Microsoft%20Excel%20Workshee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refai\Downloads\New%20Microsoft%20Excel%20Worksheet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%20User\Desktop\New%20Microsoft%20Excel%20Worksheet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%20User\Desktop\New%20Microsoft%20Excel%20Worksheet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ba7eth\Downloads\New%20Microsoft%20Excel%20Worksheet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7.407407407407407E-2"/>
          <c:w val="0.93888888888888888"/>
          <c:h val="0.8446376494604841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ورقة1!$A$6:$A$8</c:f>
              <c:strCache>
                <c:ptCount val="3"/>
                <c:pt idx="0">
                  <c:v>غزة</c:v>
                </c:pt>
                <c:pt idx="1">
                  <c:v>الضفة الغربية</c:v>
                </c:pt>
                <c:pt idx="2">
                  <c:v>المجموع </c:v>
                </c:pt>
              </c:strCache>
            </c:strRef>
          </c:cat>
          <c:val>
            <c:numRef>
              <c:f>ورقة1!$B$6:$B$8</c:f>
              <c:numCache>
                <c:formatCode>0.00%</c:formatCode>
                <c:ptCount val="3"/>
                <c:pt idx="0">
                  <c:v>0.60299999999999998</c:v>
                </c:pt>
                <c:pt idx="1">
                  <c:v>0.29099999999999998</c:v>
                </c:pt>
                <c:pt idx="2">
                  <c:v>0.52500000000000002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06-4575-8A79-A0C4C2EC9B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8557759"/>
        <c:axId val="598558591"/>
      </c:barChart>
      <c:catAx>
        <c:axId val="598557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8558591"/>
        <c:crosses val="autoZero"/>
        <c:auto val="1"/>
        <c:lblAlgn val="ctr"/>
        <c:lblOffset val="100"/>
        <c:noMultiLvlLbl val="0"/>
      </c:catAx>
      <c:valAx>
        <c:axId val="598558591"/>
        <c:scaling>
          <c:orientation val="minMax"/>
          <c:max val="1"/>
        </c:scaling>
        <c:delete val="0"/>
        <c:axPos val="l"/>
        <c:numFmt formatCode="0.0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8557759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ورقة1!$C$45</c:f>
              <c:strCache>
                <c:ptCount val="1"/>
                <c:pt idx="0">
                  <c:v>ينطبق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ورقة1!$D$44:$F$44</c:f>
              <c:strCache>
                <c:ptCount val="3"/>
                <c:pt idx="0">
                  <c:v>ذكر</c:v>
                </c:pt>
                <c:pt idx="1">
                  <c:v>انثى</c:v>
                </c:pt>
                <c:pt idx="2">
                  <c:v>المجموع</c:v>
                </c:pt>
              </c:strCache>
            </c:strRef>
          </c:cat>
          <c:val>
            <c:numRef>
              <c:f>ورقة1!$D$45:$F$45</c:f>
              <c:numCache>
                <c:formatCode>0.00%</c:formatCode>
                <c:ptCount val="3"/>
                <c:pt idx="0">
                  <c:v>0.34100000000000003</c:v>
                </c:pt>
                <c:pt idx="1">
                  <c:v>0.499</c:v>
                </c:pt>
                <c:pt idx="2">
                  <c:v>0.41299999999999998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49-4462-94E7-C693B740D19A}"/>
            </c:ext>
          </c:extLst>
        </c:ser>
        <c:ser>
          <c:idx val="1"/>
          <c:order val="1"/>
          <c:tx>
            <c:strRef>
              <c:f>ورقة1!$C$46</c:f>
              <c:strCache>
                <c:ptCount val="1"/>
                <c:pt idx="0">
                  <c:v>ينطبق الى حد ما 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ورقة1!$D$44:$F$44</c:f>
              <c:strCache>
                <c:ptCount val="3"/>
                <c:pt idx="0">
                  <c:v>ذكر</c:v>
                </c:pt>
                <c:pt idx="1">
                  <c:v>انثى</c:v>
                </c:pt>
                <c:pt idx="2">
                  <c:v>المجموع</c:v>
                </c:pt>
              </c:strCache>
            </c:strRef>
          </c:cat>
          <c:val>
            <c:numRef>
              <c:f>ورقة1!$D$46:$F$46</c:f>
              <c:numCache>
                <c:formatCode>0.00%</c:formatCode>
                <c:ptCount val="3"/>
                <c:pt idx="0">
                  <c:v>0.22700000000000001</c:v>
                </c:pt>
                <c:pt idx="1">
                  <c:v>0.104</c:v>
                </c:pt>
                <c:pt idx="2">
                  <c:v>0.16300000000000001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49-4462-94E7-C693B740D1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98556927"/>
        <c:axId val="598554015"/>
      </c:barChart>
      <c:catAx>
        <c:axId val="598556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endParaRPr lang="en-US"/>
          </a:p>
        </c:txPr>
        <c:crossAx val="598554015"/>
        <c:crosses val="autoZero"/>
        <c:auto val="1"/>
        <c:lblAlgn val="ctr"/>
        <c:lblOffset val="100"/>
        <c:noMultiLvlLbl val="0"/>
      </c:catAx>
      <c:valAx>
        <c:axId val="598554015"/>
        <c:scaling>
          <c:orientation val="minMax"/>
          <c:max val="1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8556927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'[New Microsoft Excel Worksheet.xlsx]ورقة1'!$C$56</c:f>
              <c:strCache>
                <c:ptCount val="1"/>
                <c:pt idx="0">
                  <c:v>18-30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'[New Microsoft Excel Worksheet.xlsx]ورقة1'!$D$55:$F$55</c:f>
              <c:strCache>
                <c:ptCount val="3"/>
                <c:pt idx="0">
                  <c:v>فقدت وظيفتي</c:v>
                </c:pt>
                <c:pt idx="1">
                  <c:v>قد أفقد وظيفتي</c:v>
                </c:pt>
                <c:pt idx="2">
                  <c:v>خسارة دخل الاسرة</c:v>
                </c:pt>
              </c:strCache>
            </c:strRef>
          </c:cat>
          <c:val>
            <c:numRef>
              <c:f>'[New Microsoft Excel Worksheet.xlsx]ورقة1'!$D$56:$F$56</c:f>
              <c:numCache>
                <c:formatCode>0.00%</c:formatCode>
                <c:ptCount val="3"/>
                <c:pt idx="0">
                  <c:v>0.35699999999999998</c:v>
                </c:pt>
                <c:pt idx="1">
                  <c:v>0.40400000000000003</c:v>
                </c:pt>
                <c:pt idx="2">
                  <c:v>0.83699999999999997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A4-4E10-B555-72C7CDB5EE22}"/>
            </c:ext>
          </c:extLst>
        </c:ser>
        <c:ser>
          <c:idx val="1"/>
          <c:order val="1"/>
          <c:tx>
            <c:strRef>
              <c:f>'[New Microsoft Excel Worksheet.xlsx]ورقة1'!$C$57</c:f>
              <c:strCache>
                <c:ptCount val="1"/>
                <c:pt idx="0">
                  <c:v>31-50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'[New Microsoft Excel Worksheet.xlsx]ورقة1'!$D$55:$F$55</c:f>
              <c:strCache>
                <c:ptCount val="3"/>
                <c:pt idx="0">
                  <c:v>فقدت وظيفتي</c:v>
                </c:pt>
                <c:pt idx="1">
                  <c:v>قد أفقد وظيفتي</c:v>
                </c:pt>
                <c:pt idx="2">
                  <c:v>خسارة دخل الاسرة</c:v>
                </c:pt>
              </c:strCache>
            </c:strRef>
          </c:cat>
          <c:val>
            <c:numRef>
              <c:f>'[New Microsoft Excel Worksheet.xlsx]ورقة1'!$D$57:$F$57</c:f>
              <c:numCache>
                <c:formatCode>0.00%</c:formatCode>
                <c:ptCount val="3"/>
                <c:pt idx="0">
                  <c:v>0.26200000000000001</c:v>
                </c:pt>
                <c:pt idx="1">
                  <c:v>0.36799999999999999</c:v>
                </c:pt>
                <c:pt idx="2">
                  <c:v>0.69199999999999995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A4-4E10-B555-72C7CDB5EE22}"/>
            </c:ext>
          </c:extLst>
        </c:ser>
        <c:ser>
          <c:idx val="2"/>
          <c:order val="2"/>
          <c:tx>
            <c:strRef>
              <c:f>'[New Microsoft Excel Worksheet.xlsx]ورقة1'!$C$58</c:f>
              <c:strCache>
                <c:ptCount val="1"/>
                <c:pt idx="0">
                  <c:v>50+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'[New Microsoft Excel Worksheet.xlsx]ورقة1'!$D$55:$F$55</c:f>
              <c:strCache>
                <c:ptCount val="3"/>
                <c:pt idx="0">
                  <c:v>فقدت وظيفتي</c:v>
                </c:pt>
                <c:pt idx="1">
                  <c:v>قد أفقد وظيفتي</c:v>
                </c:pt>
                <c:pt idx="2">
                  <c:v>خسارة دخل الاسرة</c:v>
                </c:pt>
              </c:strCache>
            </c:strRef>
          </c:cat>
          <c:val>
            <c:numRef>
              <c:f>'[New Microsoft Excel Worksheet.xlsx]ورقة1'!$D$58:$F$58</c:f>
              <c:numCache>
                <c:formatCode>0.00%</c:formatCode>
                <c:ptCount val="3"/>
                <c:pt idx="0">
                  <c:v>0.14599999999999999</c:v>
                </c:pt>
                <c:pt idx="1">
                  <c:v>0.253</c:v>
                </c:pt>
                <c:pt idx="2">
                  <c:v>0.56299999999999994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A4-4E10-B555-72C7CDB5EE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06976127"/>
        <c:axId val="506981951"/>
      </c:barChart>
      <c:catAx>
        <c:axId val="506976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endParaRPr lang="en-US"/>
          </a:p>
        </c:txPr>
        <c:crossAx val="506981951"/>
        <c:crosses val="autoZero"/>
        <c:auto val="1"/>
        <c:lblAlgn val="ctr"/>
        <c:lblOffset val="100"/>
        <c:noMultiLvlLbl val="0"/>
      </c:catAx>
      <c:valAx>
        <c:axId val="506981951"/>
        <c:scaling>
          <c:orientation val="minMax"/>
          <c:max val="1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6976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'[New Microsoft Excel Worksheet.xlsx]ورقة1'!$D$75</c:f>
              <c:strCache>
                <c:ptCount val="1"/>
                <c:pt idx="0">
                  <c:v>انثى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'[New Microsoft Excel Worksheet.xlsx]ورقة1'!$E$74:$G$74</c:f>
              <c:strCache>
                <c:ptCount val="3"/>
                <c:pt idx="0">
                  <c:v>فقدت وظيفتي</c:v>
                </c:pt>
                <c:pt idx="1">
                  <c:v>قد أفقد وظيفتي</c:v>
                </c:pt>
                <c:pt idx="2">
                  <c:v>خسارة دخل الاسرة</c:v>
                </c:pt>
              </c:strCache>
            </c:strRef>
          </c:cat>
          <c:val>
            <c:numRef>
              <c:f>'[New Microsoft Excel Worksheet.xlsx]ورقة1'!$E$75:$G$75</c:f>
              <c:numCache>
                <c:formatCode>0.00%</c:formatCode>
                <c:ptCount val="3"/>
                <c:pt idx="0" formatCode="0%">
                  <c:v>0.25</c:v>
                </c:pt>
                <c:pt idx="1">
                  <c:v>0.33700000000000002</c:v>
                </c:pt>
                <c:pt idx="2" formatCode="0%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10-4809-8402-8E91F5A228F6}"/>
            </c:ext>
          </c:extLst>
        </c:ser>
        <c:ser>
          <c:idx val="1"/>
          <c:order val="1"/>
          <c:tx>
            <c:strRef>
              <c:f>'[New Microsoft Excel Worksheet.xlsx]ورقة1'!$D$76</c:f>
              <c:strCache>
                <c:ptCount val="1"/>
                <c:pt idx="0">
                  <c:v>ذكر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'[New Microsoft Excel Worksheet.xlsx]ورقة1'!$E$74:$G$74</c:f>
              <c:strCache>
                <c:ptCount val="3"/>
                <c:pt idx="0">
                  <c:v>فقدت وظيفتي</c:v>
                </c:pt>
                <c:pt idx="1">
                  <c:v>قد أفقد وظيفتي</c:v>
                </c:pt>
                <c:pt idx="2">
                  <c:v>خسارة دخل الاسرة</c:v>
                </c:pt>
              </c:strCache>
            </c:strRef>
          </c:cat>
          <c:val>
            <c:numRef>
              <c:f>'[New Microsoft Excel Worksheet.xlsx]ورقة1'!$E$76:$G$76</c:f>
              <c:numCache>
                <c:formatCode>0.00%</c:formatCode>
                <c:ptCount val="3"/>
                <c:pt idx="0" formatCode="0%">
                  <c:v>0.28999999999999998</c:v>
                </c:pt>
                <c:pt idx="1">
                  <c:v>0.38200000000000001</c:v>
                </c:pt>
                <c:pt idx="2" formatCode="0%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10-4809-8402-8E91F5A228F6}"/>
            </c:ext>
          </c:extLst>
        </c:ser>
        <c:ser>
          <c:idx val="2"/>
          <c:order val="2"/>
          <c:tx>
            <c:strRef>
              <c:f>'[New Microsoft Excel Worksheet.xlsx]ورقة1'!$D$77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'[New Microsoft Excel Worksheet.xlsx]ورقة1'!$E$74:$G$74</c:f>
              <c:strCache>
                <c:ptCount val="3"/>
                <c:pt idx="0">
                  <c:v>فقدت وظيفتي</c:v>
                </c:pt>
                <c:pt idx="1">
                  <c:v>قد أفقد وظيفتي</c:v>
                </c:pt>
                <c:pt idx="2">
                  <c:v>خسارة دخل الاسرة</c:v>
                </c:pt>
              </c:strCache>
            </c:strRef>
          </c:cat>
          <c:val>
            <c:numRef>
              <c:f>'[New Microsoft Excel Worksheet.xlsx]ورقة1'!$E$77:$G$77</c:f>
              <c:numCache>
                <c:formatCode>0.00%</c:formatCode>
                <c:ptCount val="3"/>
                <c:pt idx="0">
                  <c:v>0.26900000000000002</c:v>
                </c:pt>
                <c:pt idx="1">
                  <c:v>0.35799999999999998</c:v>
                </c:pt>
                <c:pt idx="2" formatCode="0%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10-4809-8402-8E91F5A228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45849487"/>
        <c:axId val="645847407"/>
      </c:barChart>
      <c:catAx>
        <c:axId val="645849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endParaRPr lang="en-US"/>
          </a:p>
        </c:txPr>
        <c:crossAx val="645847407"/>
        <c:crosses val="autoZero"/>
        <c:auto val="1"/>
        <c:lblAlgn val="ctr"/>
        <c:lblOffset val="100"/>
        <c:noMultiLvlLbl val="0"/>
      </c:catAx>
      <c:valAx>
        <c:axId val="645847407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58494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ورقة1!$D$89</c:f>
              <c:strCache>
                <c:ptCount val="1"/>
                <c:pt idx="0">
                  <c:v>الواجبات المنزلية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ورقة1!$E$88:$G$88</c:f>
              <c:strCache>
                <c:ptCount val="3"/>
                <c:pt idx="0">
                  <c:v>انثى</c:v>
                </c:pt>
                <c:pt idx="1">
                  <c:v>ذكر</c:v>
                </c:pt>
                <c:pt idx="2">
                  <c:v>المجموع</c:v>
                </c:pt>
              </c:strCache>
            </c:strRef>
          </c:cat>
          <c:val>
            <c:numRef>
              <c:f>ورقة1!$E$89:$G$89</c:f>
              <c:numCache>
                <c:formatCode>0.00%</c:formatCode>
                <c:ptCount val="3"/>
                <c:pt idx="0">
                  <c:v>0.67500000000000004</c:v>
                </c:pt>
                <c:pt idx="1">
                  <c:v>0.435</c:v>
                </c:pt>
                <c:pt idx="2" formatCode="0%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7B-4AC1-A840-23F43CD97D68}"/>
            </c:ext>
          </c:extLst>
        </c:ser>
        <c:ser>
          <c:idx val="1"/>
          <c:order val="1"/>
          <c:tx>
            <c:strRef>
              <c:f>ورقة1!$D$90</c:f>
              <c:strCache>
                <c:ptCount val="1"/>
                <c:pt idx="0">
                  <c:v>رعاية الأطفال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ورقة1!$E$88:$G$88</c:f>
              <c:strCache>
                <c:ptCount val="3"/>
                <c:pt idx="0">
                  <c:v>انثى</c:v>
                </c:pt>
                <c:pt idx="1">
                  <c:v>ذكر</c:v>
                </c:pt>
                <c:pt idx="2">
                  <c:v>المجموع</c:v>
                </c:pt>
              </c:strCache>
            </c:strRef>
          </c:cat>
          <c:val>
            <c:numRef>
              <c:f>ورقة1!$E$90:$G$90</c:f>
              <c:numCache>
                <c:formatCode>0.00%</c:formatCode>
                <c:ptCount val="3"/>
                <c:pt idx="0">
                  <c:v>0.51500000000000001</c:v>
                </c:pt>
                <c:pt idx="1">
                  <c:v>0.30099999999999999</c:v>
                </c:pt>
                <c:pt idx="2">
                  <c:v>0.41299999999999998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7B-4AC1-A840-23F43CD97D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96879311"/>
        <c:axId val="696886383"/>
      </c:barChart>
      <c:catAx>
        <c:axId val="696879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endParaRPr lang="en-US"/>
          </a:p>
        </c:txPr>
        <c:crossAx val="696886383"/>
        <c:crosses val="autoZero"/>
        <c:auto val="1"/>
        <c:lblAlgn val="ctr"/>
        <c:lblOffset val="100"/>
        <c:noMultiLvlLbl val="0"/>
      </c:catAx>
      <c:valAx>
        <c:axId val="696886383"/>
        <c:scaling>
          <c:orientation val="minMax"/>
          <c:max val="1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6879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ورقة1!$D$96</c:f>
              <c:strCache>
                <c:ptCount val="1"/>
                <c:pt idx="0">
                  <c:v>انثى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ورقة1!$E$95:$G$95</c:f>
              <c:strCache>
                <c:ptCount val="3"/>
                <c:pt idx="0">
                  <c:v>توتر عاطفي</c:v>
                </c:pt>
                <c:pt idx="1">
                  <c:v>شعور بالقلق</c:v>
                </c:pt>
                <c:pt idx="2">
                  <c:v>شعور بالغضب</c:v>
                </c:pt>
              </c:strCache>
            </c:strRef>
          </c:cat>
          <c:val>
            <c:numRef>
              <c:f>ورقة1!$E$96:$G$96</c:f>
              <c:numCache>
                <c:formatCode>0.00%</c:formatCode>
                <c:ptCount val="3"/>
                <c:pt idx="0">
                  <c:v>0.47499999999999998</c:v>
                </c:pt>
                <c:pt idx="1">
                  <c:v>0.48799999999999999</c:v>
                </c:pt>
                <c:pt idx="2">
                  <c:v>0.34699999999999998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EF-4C4A-8F81-623ECD034FFF}"/>
            </c:ext>
          </c:extLst>
        </c:ser>
        <c:ser>
          <c:idx val="1"/>
          <c:order val="1"/>
          <c:tx>
            <c:strRef>
              <c:f>ورقة1!$D$97</c:f>
              <c:strCache>
                <c:ptCount val="1"/>
                <c:pt idx="0">
                  <c:v>ذكر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ورقة1!$E$95:$G$95</c:f>
              <c:strCache>
                <c:ptCount val="3"/>
                <c:pt idx="0">
                  <c:v>توتر عاطفي</c:v>
                </c:pt>
                <c:pt idx="1">
                  <c:v>شعور بالقلق</c:v>
                </c:pt>
                <c:pt idx="2">
                  <c:v>شعور بالغضب</c:v>
                </c:pt>
              </c:strCache>
            </c:strRef>
          </c:cat>
          <c:val>
            <c:numRef>
              <c:f>ورقة1!$E$97:$G$97</c:f>
              <c:numCache>
                <c:formatCode>0.00%</c:formatCode>
                <c:ptCount val="3"/>
                <c:pt idx="0">
                  <c:v>0.35099999999999998</c:v>
                </c:pt>
                <c:pt idx="1">
                  <c:v>0.35599999999999998</c:v>
                </c:pt>
                <c:pt idx="2">
                  <c:v>0.22700000000000001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EF-4C4A-8F81-623ECD034FFF}"/>
            </c:ext>
          </c:extLst>
        </c:ser>
        <c:ser>
          <c:idx val="2"/>
          <c:order val="2"/>
          <c:tx>
            <c:strRef>
              <c:f>ورقة1!$D$98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ورقة1!$E$95:$G$95</c:f>
              <c:strCache>
                <c:ptCount val="3"/>
                <c:pt idx="0">
                  <c:v>توتر عاطفي</c:v>
                </c:pt>
                <c:pt idx="1">
                  <c:v>شعور بالقلق</c:v>
                </c:pt>
                <c:pt idx="2">
                  <c:v>شعور بالغضب</c:v>
                </c:pt>
              </c:strCache>
            </c:strRef>
          </c:cat>
          <c:val>
            <c:numRef>
              <c:f>ورقة1!$E$98:$G$98</c:f>
              <c:numCache>
                <c:formatCode>0.00%</c:formatCode>
                <c:ptCount val="3"/>
                <c:pt idx="0">
                  <c:v>0.41599999999999998</c:v>
                </c:pt>
                <c:pt idx="1">
                  <c:v>0.40200000000000002</c:v>
                </c:pt>
                <c:pt idx="2" formatCode="0%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EF-4C4A-8F81-623ECD034F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96888879"/>
        <c:axId val="696882223"/>
      </c:barChart>
      <c:catAx>
        <c:axId val="696888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endParaRPr lang="en-US"/>
          </a:p>
        </c:txPr>
        <c:crossAx val="696882223"/>
        <c:crosses val="autoZero"/>
        <c:auto val="1"/>
        <c:lblAlgn val="ctr"/>
        <c:lblOffset val="100"/>
        <c:noMultiLvlLbl val="0"/>
      </c:catAx>
      <c:valAx>
        <c:axId val="696882223"/>
        <c:scaling>
          <c:orientation val="minMax"/>
          <c:max val="1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6888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ورقة1!$D$114</c:f>
              <c:strCache>
                <c:ptCount val="1"/>
                <c:pt idx="0">
                  <c:v>أنثى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ورقة1!$E$113:$J$113</c:f>
              <c:strCache>
                <c:ptCount val="6"/>
                <c:pt idx="0">
                  <c:v>قراءة</c:v>
                </c:pt>
                <c:pt idx="1">
                  <c:v>ممارسة الرياضة</c:v>
                </c:pt>
                <c:pt idx="2">
                  <c:v>زيادة الوزن </c:v>
                </c:pt>
                <c:pt idx="3">
                  <c:v>التطوع</c:v>
                </c:pt>
                <c:pt idx="4">
                  <c:v>الاعتناء بالحديقة</c:v>
                </c:pt>
                <c:pt idx="5">
                  <c:v>التدخين</c:v>
                </c:pt>
              </c:strCache>
            </c:strRef>
          </c:cat>
          <c:val>
            <c:numRef>
              <c:f>ورقة1!$E$114:$J$114</c:f>
              <c:numCache>
                <c:formatCode>0.00%</c:formatCode>
                <c:ptCount val="6"/>
                <c:pt idx="0">
                  <c:v>0.55200000000000005</c:v>
                </c:pt>
                <c:pt idx="1">
                  <c:v>0.52500000000000002</c:v>
                </c:pt>
                <c:pt idx="2">
                  <c:v>0.57399999999999995</c:v>
                </c:pt>
                <c:pt idx="3">
                  <c:v>0.24099999999999999</c:v>
                </c:pt>
                <c:pt idx="4">
                  <c:v>0.316</c:v>
                </c:pt>
                <c:pt idx="5" formatCode="0%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54-444C-8461-F1A373676562}"/>
            </c:ext>
          </c:extLst>
        </c:ser>
        <c:ser>
          <c:idx val="1"/>
          <c:order val="1"/>
          <c:tx>
            <c:strRef>
              <c:f>ورقة1!$D$115</c:f>
              <c:strCache>
                <c:ptCount val="1"/>
                <c:pt idx="0">
                  <c:v>ذكر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ورقة1!$E$113:$J$113</c:f>
              <c:strCache>
                <c:ptCount val="6"/>
                <c:pt idx="0">
                  <c:v>قراءة</c:v>
                </c:pt>
                <c:pt idx="1">
                  <c:v>ممارسة الرياضة</c:v>
                </c:pt>
                <c:pt idx="2">
                  <c:v>زيادة الوزن </c:v>
                </c:pt>
                <c:pt idx="3">
                  <c:v>التطوع</c:v>
                </c:pt>
                <c:pt idx="4">
                  <c:v>الاعتناء بالحديقة</c:v>
                </c:pt>
                <c:pt idx="5">
                  <c:v>التدخين</c:v>
                </c:pt>
              </c:strCache>
            </c:strRef>
          </c:cat>
          <c:val>
            <c:numRef>
              <c:f>ورقة1!$E$115:$J$115</c:f>
              <c:numCache>
                <c:formatCode>0.00%</c:formatCode>
                <c:ptCount val="6"/>
                <c:pt idx="0">
                  <c:v>0.64900000000000002</c:v>
                </c:pt>
                <c:pt idx="1">
                  <c:v>0.54800000000000004</c:v>
                </c:pt>
                <c:pt idx="2">
                  <c:v>0.505</c:v>
                </c:pt>
                <c:pt idx="3">
                  <c:v>0.52500000000000002</c:v>
                </c:pt>
                <c:pt idx="4">
                  <c:v>0.39400000000000002</c:v>
                </c:pt>
                <c:pt idx="5" formatCode="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54-444C-8461-F1A373676562}"/>
            </c:ext>
          </c:extLst>
        </c:ser>
        <c:ser>
          <c:idx val="2"/>
          <c:order val="2"/>
          <c:tx>
            <c:strRef>
              <c:f>ورقة1!$D$116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ورقة1!$E$113:$J$113</c:f>
              <c:strCache>
                <c:ptCount val="6"/>
                <c:pt idx="0">
                  <c:v>قراءة</c:v>
                </c:pt>
                <c:pt idx="1">
                  <c:v>ممارسة الرياضة</c:v>
                </c:pt>
                <c:pt idx="2">
                  <c:v>زيادة الوزن </c:v>
                </c:pt>
                <c:pt idx="3">
                  <c:v>التطوع</c:v>
                </c:pt>
                <c:pt idx="4">
                  <c:v>الاعتناء بالحديقة</c:v>
                </c:pt>
                <c:pt idx="5">
                  <c:v>التدخين</c:v>
                </c:pt>
              </c:strCache>
            </c:strRef>
          </c:cat>
          <c:val>
            <c:numRef>
              <c:f>ورقة1!$E$116:$J$116</c:f>
              <c:numCache>
                <c:formatCode>0%</c:formatCode>
                <c:ptCount val="6"/>
                <c:pt idx="0">
                  <c:v>0.6</c:v>
                </c:pt>
                <c:pt idx="1">
                  <c:v>0.54</c:v>
                </c:pt>
                <c:pt idx="2">
                  <c:v>0.54</c:v>
                </c:pt>
                <c:pt idx="3" formatCode="0.00%">
                  <c:v>0.378</c:v>
                </c:pt>
                <c:pt idx="4" formatCode="0.00%">
                  <c:v>0.35299999999999998</c:v>
                </c:pt>
                <c:pt idx="5" formatCode="0.00%">
                  <c:v>0.33900000000000002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54-444C-8461-F1A3736765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96890543"/>
        <c:axId val="696883055"/>
      </c:barChart>
      <c:catAx>
        <c:axId val="696890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endParaRPr lang="en-US"/>
          </a:p>
        </c:txPr>
        <c:crossAx val="696883055"/>
        <c:crosses val="autoZero"/>
        <c:auto val="1"/>
        <c:lblAlgn val="ctr"/>
        <c:lblOffset val="100"/>
        <c:noMultiLvlLbl val="0"/>
      </c:catAx>
      <c:valAx>
        <c:axId val="696883055"/>
        <c:scaling>
          <c:orientation val="minMax"/>
          <c:max val="1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6890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6FF2623EB34C92955125233F97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8619-6ABE-4E1E-AA69-E0B568951EAB}"/>
      </w:docPartPr>
      <w:docPartBody>
        <w:p w:rsidR="006937AF" w:rsidRDefault="002D1F73" w:rsidP="002D1F73">
          <w:pPr>
            <w:pStyle w:val="B16FF2623EB34C92955125233F9727B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B8"/>
    <w:rsid w:val="001B51B8"/>
    <w:rsid w:val="002D1F73"/>
    <w:rsid w:val="003C1293"/>
    <w:rsid w:val="006937AF"/>
    <w:rsid w:val="00C4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CC3E1EE3B348B6A88279EB1281F40A">
    <w:name w:val="6ACC3E1EE3B348B6A88279EB1281F40A"/>
    <w:rsid w:val="001B51B8"/>
  </w:style>
  <w:style w:type="paragraph" w:customStyle="1" w:styleId="B16FF2623EB34C92955125233F9727B9">
    <w:name w:val="B16FF2623EB34C92955125233F9727B9"/>
    <w:rsid w:val="002D1F73"/>
  </w:style>
  <w:style w:type="paragraph" w:customStyle="1" w:styleId="181B08F81A5E4DAAA5ADEBB2F4AFEC74">
    <w:name w:val="181B08F81A5E4DAAA5ADEBB2F4AFEC74"/>
    <w:rsid w:val="002D1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894A0E-EBD5-4BD4-99E6-C44625CB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14</Pages>
  <Words>4923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جائحة كورونا (فايروس كوفيد 19):آثارها واستراتيجيات التكيف بين الفلسطينيين</dc:creator>
  <cp:lastModifiedBy>alba7eth</cp:lastModifiedBy>
  <cp:revision>18</cp:revision>
  <dcterms:created xsi:type="dcterms:W3CDTF">2020-05-16T12:52:00Z</dcterms:created>
  <dcterms:modified xsi:type="dcterms:W3CDTF">2020-05-18T11:24:00Z</dcterms:modified>
</cp:coreProperties>
</file>